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F441" w14:textId="77777777" w:rsidR="007821F1" w:rsidRPr="000C2750" w:rsidRDefault="007821F1" w:rsidP="000C2750">
      <w:pPr>
        <w:pStyle w:val="1"/>
        <w:jc w:val="right"/>
        <w:rPr>
          <w:rFonts w:ascii="Times New Roman" w:hAnsi="Times New Roman" w:cs="Times New Roman"/>
          <w:b w:val="0"/>
          <w:color w:val="000000" w:themeColor="text1"/>
        </w:rPr>
      </w:pPr>
      <w:r w:rsidRPr="000C2750">
        <w:rPr>
          <w:rFonts w:ascii="Times New Roman" w:hAnsi="Times New Roman" w:cs="Times New Roman"/>
          <w:b w:val="0"/>
          <w:color w:val="000000" w:themeColor="text1"/>
        </w:rPr>
        <w:t>Приложение</w:t>
      </w:r>
    </w:p>
    <w:p w14:paraId="43BE4498" w14:textId="77777777" w:rsidR="000D5F41" w:rsidRPr="002275AA" w:rsidRDefault="00A07660">
      <w:pPr>
        <w:pStyle w:val="ConsPlusTitle"/>
        <w:jc w:val="center"/>
        <w:rPr>
          <w:rFonts w:ascii="Times New Roman" w:hAnsi="Times New Roman" w:cs="Times New Roman"/>
        </w:rPr>
      </w:pPr>
      <w:r>
        <w:rPr>
          <w:rFonts w:ascii="Times New Roman" w:hAnsi="Times New Roman" w:cs="Times New Roman"/>
        </w:rPr>
        <w:t>И</w:t>
      </w:r>
      <w:r w:rsidR="000D5F41" w:rsidRPr="002275AA">
        <w:rPr>
          <w:rFonts w:ascii="Times New Roman" w:hAnsi="Times New Roman" w:cs="Times New Roman"/>
        </w:rPr>
        <w:t xml:space="preserve">НФОРМАЦИЯ </w:t>
      </w:r>
    </w:p>
    <w:p w14:paraId="755A5308" w14:textId="1DDA9F0A" w:rsidR="00E174C7" w:rsidRPr="00152CCB" w:rsidRDefault="00852059">
      <w:pPr>
        <w:pStyle w:val="ConsPlusTitle"/>
        <w:jc w:val="center"/>
        <w:rPr>
          <w:rFonts w:ascii="Times New Roman" w:hAnsi="Times New Roman" w:cs="Times New Roman"/>
        </w:rPr>
      </w:pPr>
      <w:r>
        <w:rPr>
          <w:rFonts w:ascii="Times New Roman" w:hAnsi="Times New Roman" w:cs="Times New Roman"/>
        </w:rPr>
        <w:t xml:space="preserve">ПО ВЫПОЛНЕНИЮ </w:t>
      </w:r>
      <w:r w:rsidR="000D5F41" w:rsidRPr="002275AA">
        <w:rPr>
          <w:rFonts w:ascii="Times New Roman" w:hAnsi="Times New Roman" w:cs="Times New Roman"/>
        </w:rPr>
        <w:t xml:space="preserve">ПЛАНА </w:t>
      </w:r>
      <w:r w:rsidR="00E174C7" w:rsidRPr="002275AA">
        <w:rPr>
          <w:rFonts w:ascii="Times New Roman" w:hAnsi="Times New Roman" w:cs="Times New Roman"/>
        </w:rPr>
        <w:t>МЕРОПРИЯТИЙ ПРАВИТЕЛЬСТВА ВОРОНЕЖСКОЙ ОБЛАСТИ</w:t>
      </w:r>
      <w:r w:rsidR="004F7ED3">
        <w:rPr>
          <w:rFonts w:ascii="Times New Roman" w:hAnsi="Times New Roman" w:cs="Times New Roman"/>
        </w:rPr>
        <w:t xml:space="preserve"> </w:t>
      </w:r>
      <w:r w:rsidR="00E174C7" w:rsidRPr="002275AA">
        <w:rPr>
          <w:rFonts w:ascii="Times New Roman" w:hAnsi="Times New Roman" w:cs="Times New Roman"/>
        </w:rPr>
        <w:t>ПО РЕАЛИЗАЦИИ ТРЕХСТОРОННЕГО СОГЛАШЕНИЯ</w:t>
      </w:r>
      <w:r w:rsidR="004F7ED3">
        <w:rPr>
          <w:rFonts w:ascii="Times New Roman" w:hAnsi="Times New Roman" w:cs="Times New Roman"/>
        </w:rPr>
        <w:t xml:space="preserve"> </w:t>
      </w:r>
      <w:r w:rsidR="00E174C7" w:rsidRPr="002275AA">
        <w:rPr>
          <w:rFonts w:ascii="Times New Roman" w:hAnsi="Times New Roman" w:cs="Times New Roman"/>
        </w:rPr>
        <w:t>МЕЖДУ ПРАВИТЕЛЬСТВОМ ВОРОНЕЖСКОЙ ОБЛАСТИ, ОБЪЕДИНЕНИЯМИ</w:t>
      </w:r>
      <w:r w:rsidR="004F7ED3">
        <w:rPr>
          <w:rFonts w:ascii="Times New Roman" w:hAnsi="Times New Roman" w:cs="Times New Roman"/>
        </w:rPr>
        <w:t xml:space="preserve"> </w:t>
      </w:r>
      <w:r w:rsidR="00E174C7" w:rsidRPr="002275AA">
        <w:rPr>
          <w:rFonts w:ascii="Times New Roman" w:hAnsi="Times New Roman" w:cs="Times New Roman"/>
        </w:rPr>
        <w:t>ПРОФСОЮЗОВ И ОБЪЕДИНЕНИЯМИ РАБОТОДАТЕЛЕЙ</w:t>
      </w:r>
      <w:r w:rsidR="004F7ED3">
        <w:rPr>
          <w:rFonts w:ascii="Times New Roman" w:hAnsi="Times New Roman" w:cs="Times New Roman"/>
        </w:rPr>
        <w:t xml:space="preserve"> </w:t>
      </w:r>
      <w:r w:rsidR="00E174C7" w:rsidRPr="002275AA">
        <w:rPr>
          <w:rFonts w:ascii="Times New Roman" w:hAnsi="Times New Roman" w:cs="Times New Roman"/>
        </w:rPr>
        <w:t>НА 20</w:t>
      </w:r>
      <w:r w:rsidR="00955D86">
        <w:rPr>
          <w:rFonts w:ascii="Times New Roman" w:hAnsi="Times New Roman" w:cs="Times New Roman"/>
        </w:rPr>
        <w:t>20</w:t>
      </w:r>
      <w:r w:rsidR="00E174C7" w:rsidRPr="002275AA">
        <w:rPr>
          <w:rFonts w:ascii="Times New Roman" w:hAnsi="Times New Roman" w:cs="Times New Roman"/>
        </w:rPr>
        <w:t xml:space="preserve"> - 20</w:t>
      </w:r>
      <w:r w:rsidR="00955D86">
        <w:rPr>
          <w:rFonts w:ascii="Times New Roman" w:hAnsi="Times New Roman" w:cs="Times New Roman"/>
        </w:rPr>
        <w:t>2</w:t>
      </w:r>
      <w:r w:rsidR="00141487">
        <w:rPr>
          <w:rFonts w:ascii="Times New Roman" w:hAnsi="Times New Roman" w:cs="Times New Roman"/>
        </w:rPr>
        <w:t>5</w:t>
      </w:r>
      <w:r w:rsidR="00E174C7" w:rsidRPr="002275AA">
        <w:rPr>
          <w:rFonts w:ascii="Times New Roman" w:hAnsi="Times New Roman" w:cs="Times New Roman"/>
        </w:rPr>
        <w:t xml:space="preserve"> ГОДЫ</w:t>
      </w:r>
      <w:r w:rsidR="00955D86">
        <w:rPr>
          <w:rFonts w:ascii="Times New Roman" w:hAnsi="Times New Roman" w:cs="Times New Roman"/>
        </w:rPr>
        <w:t xml:space="preserve"> </w:t>
      </w:r>
      <w:r w:rsidR="00152CCB">
        <w:rPr>
          <w:rFonts w:ascii="Times New Roman" w:hAnsi="Times New Roman" w:cs="Times New Roman"/>
        </w:rPr>
        <w:t xml:space="preserve"> </w:t>
      </w:r>
      <w:r w:rsidR="00683504">
        <w:rPr>
          <w:rFonts w:ascii="Times New Roman" w:hAnsi="Times New Roman" w:cs="Times New Roman"/>
        </w:rPr>
        <w:t xml:space="preserve"> за 1 полугодие </w:t>
      </w:r>
      <w:r w:rsidR="00EF7184">
        <w:rPr>
          <w:rFonts w:ascii="Times New Roman" w:hAnsi="Times New Roman" w:cs="Times New Roman"/>
        </w:rPr>
        <w:t>20</w:t>
      </w:r>
      <w:r w:rsidR="006E142F">
        <w:rPr>
          <w:rFonts w:ascii="Times New Roman" w:hAnsi="Times New Roman" w:cs="Times New Roman"/>
        </w:rPr>
        <w:t>2</w:t>
      </w:r>
      <w:r w:rsidR="00683504">
        <w:rPr>
          <w:rFonts w:ascii="Times New Roman" w:hAnsi="Times New Roman" w:cs="Times New Roman"/>
        </w:rPr>
        <w:t>3</w:t>
      </w:r>
      <w:r w:rsidR="006E142F">
        <w:rPr>
          <w:rFonts w:ascii="Times New Roman" w:hAnsi="Times New Roman" w:cs="Times New Roman"/>
        </w:rPr>
        <w:t xml:space="preserve"> </w:t>
      </w:r>
      <w:r w:rsidR="00EF7184">
        <w:rPr>
          <w:rFonts w:ascii="Times New Roman" w:hAnsi="Times New Roman" w:cs="Times New Roman"/>
        </w:rPr>
        <w:t>ГОД</w:t>
      </w:r>
      <w:r w:rsidR="00450496">
        <w:rPr>
          <w:rFonts w:ascii="Times New Roman" w:hAnsi="Times New Roman" w:cs="Times New Roman"/>
        </w:rPr>
        <w:t>А</w:t>
      </w:r>
    </w:p>
    <w:p w14:paraId="2530559D" w14:textId="77777777" w:rsidR="00E174C7" w:rsidRDefault="00E174C7">
      <w:pPr>
        <w:pStyle w:val="ConsPlusNormal"/>
        <w:ind w:firstLine="540"/>
        <w:jc w:val="both"/>
      </w:pPr>
    </w:p>
    <w:tbl>
      <w:tblPr>
        <w:tblW w:w="18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4201"/>
        <w:gridCol w:w="4395"/>
        <w:gridCol w:w="141"/>
        <w:gridCol w:w="5387"/>
        <w:gridCol w:w="3260"/>
      </w:tblGrid>
      <w:tr w:rsidR="00E174C7" w14:paraId="36FD19E9" w14:textId="77777777" w:rsidTr="001354A7">
        <w:trPr>
          <w:gridAfter w:val="1"/>
          <w:wAfter w:w="3260" w:type="dxa"/>
        </w:trPr>
        <w:tc>
          <w:tcPr>
            <w:tcW w:w="964" w:type="dxa"/>
          </w:tcPr>
          <w:p w14:paraId="4A513DAE" w14:textId="77777777" w:rsidR="00E174C7" w:rsidRPr="00CD36A7" w:rsidRDefault="00395CCB">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00E174C7" w:rsidRPr="00CD36A7">
              <w:rPr>
                <w:rFonts w:ascii="Times New Roman" w:hAnsi="Times New Roman" w:cs="Times New Roman"/>
                <w:b/>
                <w:color w:val="000000" w:themeColor="text1"/>
                <w:sz w:val="24"/>
                <w:szCs w:val="24"/>
              </w:rPr>
              <w:t xml:space="preserve"> пункта </w:t>
            </w:r>
            <w:hyperlink r:id="rId8" w:history="1">
              <w:r w:rsidR="00E174C7" w:rsidRPr="00CD36A7">
                <w:rPr>
                  <w:rFonts w:ascii="Times New Roman" w:hAnsi="Times New Roman" w:cs="Times New Roman"/>
                  <w:b/>
                  <w:color w:val="000000" w:themeColor="text1"/>
                  <w:sz w:val="24"/>
                  <w:szCs w:val="24"/>
                </w:rPr>
                <w:t>соглашения</w:t>
              </w:r>
            </w:hyperlink>
          </w:p>
        </w:tc>
        <w:tc>
          <w:tcPr>
            <w:tcW w:w="4201" w:type="dxa"/>
          </w:tcPr>
          <w:p w14:paraId="29B8074A" w14:textId="77777777" w:rsidR="00E174C7" w:rsidRPr="00CD36A7" w:rsidRDefault="00E174C7">
            <w:pPr>
              <w:pStyle w:val="ConsPlusNormal"/>
              <w:jc w:val="center"/>
              <w:rPr>
                <w:rFonts w:ascii="Times New Roman" w:hAnsi="Times New Roman" w:cs="Times New Roman"/>
                <w:b/>
                <w:color w:val="000000" w:themeColor="text1"/>
                <w:sz w:val="24"/>
                <w:szCs w:val="24"/>
              </w:rPr>
            </w:pPr>
            <w:r w:rsidRPr="00CD36A7">
              <w:rPr>
                <w:rFonts w:ascii="Times New Roman" w:hAnsi="Times New Roman" w:cs="Times New Roman"/>
                <w:b/>
                <w:color w:val="000000" w:themeColor="text1"/>
                <w:sz w:val="24"/>
                <w:szCs w:val="24"/>
              </w:rPr>
              <w:t xml:space="preserve">Содержание пунктов </w:t>
            </w:r>
            <w:hyperlink r:id="rId9" w:history="1">
              <w:r w:rsidRPr="00CD36A7">
                <w:rPr>
                  <w:rFonts w:ascii="Times New Roman" w:hAnsi="Times New Roman" w:cs="Times New Roman"/>
                  <w:b/>
                  <w:color w:val="000000" w:themeColor="text1"/>
                  <w:sz w:val="24"/>
                  <w:szCs w:val="24"/>
                </w:rPr>
                <w:t>соглашения</w:t>
              </w:r>
            </w:hyperlink>
          </w:p>
        </w:tc>
        <w:tc>
          <w:tcPr>
            <w:tcW w:w="4395" w:type="dxa"/>
          </w:tcPr>
          <w:p w14:paraId="13FC7BE0" w14:textId="77777777" w:rsidR="00E174C7" w:rsidRPr="00CD36A7" w:rsidRDefault="00E174C7">
            <w:pPr>
              <w:pStyle w:val="ConsPlusNormal"/>
              <w:jc w:val="center"/>
              <w:rPr>
                <w:rFonts w:ascii="Times New Roman" w:hAnsi="Times New Roman" w:cs="Times New Roman"/>
                <w:b/>
                <w:color w:val="000000" w:themeColor="text1"/>
                <w:sz w:val="24"/>
                <w:szCs w:val="24"/>
              </w:rPr>
            </w:pPr>
            <w:r w:rsidRPr="00CD36A7">
              <w:rPr>
                <w:rFonts w:ascii="Times New Roman" w:hAnsi="Times New Roman" w:cs="Times New Roman"/>
                <w:b/>
                <w:color w:val="000000" w:themeColor="text1"/>
                <w:sz w:val="24"/>
                <w:szCs w:val="24"/>
              </w:rPr>
              <w:t xml:space="preserve">Мероприятия по реализации пунктов </w:t>
            </w:r>
            <w:hyperlink r:id="rId10" w:history="1">
              <w:r w:rsidRPr="00CD36A7">
                <w:rPr>
                  <w:rFonts w:ascii="Times New Roman" w:hAnsi="Times New Roman" w:cs="Times New Roman"/>
                  <w:b/>
                  <w:color w:val="000000" w:themeColor="text1"/>
                  <w:sz w:val="24"/>
                  <w:szCs w:val="24"/>
                </w:rPr>
                <w:t>соглашения</w:t>
              </w:r>
            </w:hyperlink>
          </w:p>
        </w:tc>
        <w:tc>
          <w:tcPr>
            <w:tcW w:w="5528" w:type="dxa"/>
            <w:gridSpan w:val="2"/>
          </w:tcPr>
          <w:p w14:paraId="5828F99E" w14:textId="77777777" w:rsidR="00E174C7" w:rsidRPr="00CD36A7" w:rsidRDefault="00CD36A7">
            <w:pPr>
              <w:pStyle w:val="ConsPlusNormal"/>
              <w:jc w:val="center"/>
              <w:rPr>
                <w:rFonts w:ascii="Times New Roman" w:hAnsi="Times New Roman" w:cs="Times New Roman"/>
                <w:b/>
                <w:color w:val="000000" w:themeColor="text1"/>
                <w:sz w:val="24"/>
                <w:szCs w:val="24"/>
              </w:rPr>
            </w:pPr>
            <w:r w:rsidRPr="00CD36A7">
              <w:rPr>
                <w:rFonts w:ascii="Times New Roman" w:hAnsi="Times New Roman" w:cs="Times New Roman"/>
                <w:b/>
                <w:color w:val="000000" w:themeColor="text1"/>
                <w:sz w:val="24"/>
                <w:szCs w:val="24"/>
              </w:rPr>
              <w:t>Итоги выполнения мероприятий</w:t>
            </w:r>
          </w:p>
        </w:tc>
      </w:tr>
      <w:tr w:rsidR="00E174C7" w14:paraId="7B73C46D" w14:textId="77777777" w:rsidTr="001354A7">
        <w:trPr>
          <w:gridAfter w:val="1"/>
          <w:wAfter w:w="3260" w:type="dxa"/>
        </w:trPr>
        <w:tc>
          <w:tcPr>
            <w:tcW w:w="964" w:type="dxa"/>
          </w:tcPr>
          <w:p w14:paraId="26D7CE9F" w14:textId="77777777" w:rsidR="00E174C7" w:rsidRPr="00CD36A7" w:rsidRDefault="00E174C7">
            <w:pPr>
              <w:pStyle w:val="ConsPlusNormal"/>
              <w:jc w:val="center"/>
              <w:rPr>
                <w:rFonts w:ascii="Times New Roman" w:hAnsi="Times New Roman" w:cs="Times New Roman"/>
                <w:color w:val="000000" w:themeColor="text1"/>
                <w:sz w:val="24"/>
                <w:szCs w:val="24"/>
              </w:rPr>
            </w:pPr>
            <w:r w:rsidRPr="00CD36A7">
              <w:rPr>
                <w:rFonts w:ascii="Times New Roman" w:hAnsi="Times New Roman" w:cs="Times New Roman"/>
                <w:color w:val="000000" w:themeColor="text1"/>
                <w:sz w:val="24"/>
                <w:szCs w:val="24"/>
              </w:rPr>
              <w:t>1</w:t>
            </w:r>
          </w:p>
        </w:tc>
        <w:tc>
          <w:tcPr>
            <w:tcW w:w="4201" w:type="dxa"/>
          </w:tcPr>
          <w:p w14:paraId="401E6E79" w14:textId="77777777" w:rsidR="00E174C7" w:rsidRPr="00CD36A7" w:rsidRDefault="00E174C7">
            <w:pPr>
              <w:pStyle w:val="ConsPlusNormal"/>
              <w:jc w:val="center"/>
              <w:rPr>
                <w:rFonts w:ascii="Times New Roman" w:hAnsi="Times New Roman" w:cs="Times New Roman"/>
                <w:color w:val="000000" w:themeColor="text1"/>
                <w:sz w:val="24"/>
                <w:szCs w:val="24"/>
              </w:rPr>
            </w:pPr>
            <w:r w:rsidRPr="00CD36A7">
              <w:rPr>
                <w:rFonts w:ascii="Times New Roman" w:hAnsi="Times New Roman" w:cs="Times New Roman"/>
                <w:color w:val="000000" w:themeColor="text1"/>
                <w:sz w:val="24"/>
                <w:szCs w:val="24"/>
              </w:rPr>
              <w:t>2</w:t>
            </w:r>
          </w:p>
        </w:tc>
        <w:tc>
          <w:tcPr>
            <w:tcW w:w="4395" w:type="dxa"/>
          </w:tcPr>
          <w:p w14:paraId="6A80E116" w14:textId="77777777" w:rsidR="00E174C7" w:rsidRPr="00CD36A7" w:rsidRDefault="00E174C7">
            <w:pPr>
              <w:pStyle w:val="ConsPlusNormal"/>
              <w:jc w:val="center"/>
              <w:rPr>
                <w:rFonts w:ascii="Times New Roman" w:hAnsi="Times New Roman" w:cs="Times New Roman"/>
                <w:color w:val="000000" w:themeColor="text1"/>
                <w:sz w:val="24"/>
                <w:szCs w:val="24"/>
              </w:rPr>
            </w:pPr>
            <w:r w:rsidRPr="00CD36A7">
              <w:rPr>
                <w:rFonts w:ascii="Times New Roman" w:hAnsi="Times New Roman" w:cs="Times New Roman"/>
                <w:color w:val="000000" w:themeColor="text1"/>
                <w:sz w:val="24"/>
                <w:szCs w:val="24"/>
              </w:rPr>
              <w:t>3</w:t>
            </w:r>
          </w:p>
        </w:tc>
        <w:tc>
          <w:tcPr>
            <w:tcW w:w="5528" w:type="dxa"/>
            <w:gridSpan w:val="2"/>
          </w:tcPr>
          <w:p w14:paraId="6D47ED9E" w14:textId="77777777" w:rsidR="00E174C7" w:rsidRPr="00CD36A7" w:rsidRDefault="00E174C7">
            <w:pPr>
              <w:pStyle w:val="ConsPlusNormal"/>
              <w:jc w:val="center"/>
              <w:rPr>
                <w:rFonts w:ascii="Times New Roman" w:hAnsi="Times New Roman" w:cs="Times New Roman"/>
                <w:color w:val="000000" w:themeColor="text1"/>
                <w:sz w:val="24"/>
                <w:szCs w:val="24"/>
              </w:rPr>
            </w:pPr>
            <w:r w:rsidRPr="00CD36A7">
              <w:rPr>
                <w:rFonts w:ascii="Times New Roman" w:hAnsi="Times New Roman" w:cs="Times New Roman"/>
                <w:color w:val="000000" w:themeColor="text1"/>
                <w:sz w:val="24"/>
                <w:szCs w:val="24"/>
              </w:rPr>
              <w:t>4</w:t>
            </w:r>
          </w:p>
        </w:tc>
      </w:tr>
      <w:tr w:rsidR="00E174C7" w14:paraId="6E4CEEC6" w14:textId="77777777" w:rsidTr="001354A7">
        <w:trPr>
          <w:gridAfter w:val="1"/>
          <w:wAfter w:w="3260" w:type="dxa"/>
        </w:trPr>
        <w:tc>
          <w:tcPr>
            <w:tcW w:w="15088" w:type="dxa"/>
            <w:gridSpan w:val="5"/>
          </w:tcPr>
          <w:p w14:paraId="23437785" w14:textId="77777777" w:rsidR="00E174C7" w:rsidRPr="00CD36A7" w:rsidRDefault="00E174C7">
            <w:pPr>
              <w:pStyle w:val="ConsPlusNormal"/>
              <w:jc w:val="center"/>
              <w:outlineLvl w:val="1"/>
              <w:rPr>
                <w:rFonts w:ascii="Times New Roman" w:hAnsi="Times New Roman" w:cs="Times New Roman"/>
                <w:b/>
                <w:color w:val="000000" w:themeColor="text1"/>
                <w:sz w:val="24"/>
                <w:szCs w:val="24"/>
              </w:rPr>
            </w:pPr>
            <w:r w:rsidRPr="00CD36A7">
              <w:rPr>
                <w:rFonts w:ascii="Times New Roman" w:hAnsi="Times New Roman" w:cs="Times New Roman"/>
                <w:b/>
                <w:color w:val="000000" w:themeColor="text1"/>
                <w:sz w:val="24"/>
                <w:szCs w:val="24"/>
              </w:rPr>
              <w:t>I. В области экономики и стимулирования производства</w:t>
            </w:r>
          </w:p>
        </w:tc>
      </w:tr>
      <w:tr w:rsidR="00E174C7" w:rsidRPr="004F7ED3" w14:paraId="765F927D" w14:textId="77777777" w:rsidTr="002D572C">
        <w:trPr>
          <w:gridAfter w:val="1"/>
          <w:wAfter w:w="3260" w:type="dxa"/>
          <w:trHeight w:val="2447"/>
        </w:trPr>
        <w:tc>
          <w:tcPr>
            <w:tcW w:w="964" w:type="dxa"/>
            <w:vMerge w:val="restart"/>
          </w:tcPr>
          <w:p w14:paraId="18710A62" w14:textId="77777777" w:rsidR="00E174C7" w:rsidRPr="004F7ED3" w:rsidRDefault="00E174C7" w:rsidP="004F7ED3">
            <w:pPr>
              <w:pStyle w:val="ConsPlusNormal"/>
              <w:rPr>
                <w:rFonts w:ascii="Times New Roman" w:hAnsi="Times New Roman" w:cs="Times New Roman"/>
                <w:szCs w:val="22"/>
              </w:rPr>
            </w:pPr>
            <w:r w:rsidRPr="004F7ED3">
              <w:rPr>
                <w:rFonts w:ascii="Times New Roman" w:hAnsi="Times New Roman" w:cs="Times New Roman"/>
                <w:szCs w:val="22"/>
              </w:rPr>
              <w:t>1.1</w:t>
            </w:r>
          </w:p>
        </w:tc>
        <w:tc>
          <w:tcPr>
            <w:tcW w:w="4201" w:type="dxa"/>
            <w:vMerge w:val="restart"/>
          </w:tcPr>
          <w:p w14:paraId="43A80D2B" w14:textId="77777777" w:rsidR="00E174C7" w:rsidRPr="004F7ED3" w:rsidRDefault="004D5E60" w:rsidP="00F37764">
            <w:pPr>
              <w:pStyle w:val="ConsPlusNormal"/>
              <w:jc w:val="both"/>
              <w:rPr>
                <w:rFonts w:ascii="Times New Roman" w:hAnsi="Times New Roman" w:cs="Times New Roman"/>
                <w:color w:val="000000" w:themeColor="text1"/>
                <w:szCs w:val="22"/>
              </w:rPr>
            </w:pPr>
            <w:r w:rsidRPr="004D5E60">
              <w:rPr>
                <w:rFonts w:ascii="Times New Roman" w:hAnsi="Times New Roman" w:cs="Times New Roman"/>
                <w:szCs w:val="22"/>
              </w:rPr>
              <w:t>Принимает меры по созданию условий для проведения единой экономической и социальной политики, координирует деятельность организаций различных форм собственности на основе программно-целевых методов управления на региональном уровне и концентрирует</w:t>
            </w:r>
            <w:r w:rsidR="00304F7E">
              <w:rPr>
                <w:rFonts w:ascii="Times New Roman" w:hAnsi="Times New Roman" w:cs="Times New Roman"/>
                <w:szCs w:val="22"/>
              </w:rPr>
              <w:t xml:space="preserve"> </w:t>
            </w:r>
            <w:r w:rsidRPr="004D5E60">
              <w:rPr>
                <w:rFonts w:ascii="Times New Roman" w:hAnsi="Times New Roman" w:cs="Times New Roman"/>
                <w:szCs w:val="22"/>
              </w:rPr>
              <w:t xml:space="preserve">бюджетные средства на ключевых направлениях реализации </w:t>
            </w:r>
            <w:hyperlink r:id="rId11" w:history="1">
              <w:r w:rsidRPr="004D5E60">
                <w:rPr>
                  <w:rFonts w:ascii="Times New Roman" w:hAnsi="Times New Roman" w:cs="Times New Roman"/>
                  <w:szCs w:val="22"/>
                </w:rPr>
                <w:t>Стратегии</w:t>
              </w:r>
            </w:hyperlink>
            <w:r w:rsidRPr="004D5E60">
              <w:rPr>
                <w:rFonts w:ascii="Times New Roman" w:hAnsi="Times New Roman" w:cs="Times New Roman"/>
                <w:szCs w:val="22"/>
              </w:rPr>
              <w:t xml:space="preserve"> социально-экономического развития Воронежской области на период до 2035 года</w:t>
            </w:r>
          </w:p>
        </w:tc>
        <w:tc>
          <w:tcPr>
            <w:tcW w:w="4395" w:type="dxa"/>
          </w:tcPr>
          <w:p w14:paraId="210E13F9" w14:textId="77777777" w:rsidR="00E174C7" w:rsidRPr="00567110" w:rsidRDefault="00E174C7" w:rsidP="004F7ED3">
            <w:pPr>
              <w:pStyle w:val="ConsPlusNormal"/>
              <w:jc w:val="both"/>
              <w:rPr>
                <w:rFonts w:ascii="Times New Roman" w:hAnsi="Times New Roman" w:cs="Times New Roman"/>
                <w:szCs w:val="22"/>
              </w:rPr>
            </w:pPr>
            <w:r w:rsidRPr="00567110">
              <w:rPr>
                <w:rFonts w:ascii="Times New Roman" w:hAnsi="Times New Roman" w:cs="Times New Roman"/>
                <w:szCs w:val="22"/>
              </w:rPr>
              <w:t>Подготовка предложений по объемам бюджетных ассигнований из областного бюджета на финансирование государственных программ на очередной финансовый год и на плановый период</w:t>
            </w:r>
          </w:p>
          <w:p w14:paraId="3420F9C5" w14:textId="77777777" w:rsidR="007C29E2" w:rsidRPr="00567110" w:rsidRDefault="007C29E2" w:rsidP="004F7ED3">
            <w:pPr>
              <w:pStyle w:val="ConsPlusNormal"/>
              <w:jc w:val="both"/>
              <w:rPr>
                <w:rFonts w:ascii="Times New Roman" w:hAnsi="Times New Roman" w:cs="Times New Roman"/>
                <w:szCs w:val="22"/>
              </w:rPr>
            </w:pPr>
          </w:p>
          <w:p w14:paraId="701ACAE3" w14:textId="77777777" w:rsidR="00615D74" w:rsidRPr="00567110" w:rsidRDefault="00615D74" w:rsidP="004F7ED3">
            <w:pPr>
              <w:pStyle w:val="ConsPlusNormal"/>
              <w:jc w:val="both"/>
              <w:rPr>
                <w:rFonts w:ascii="Times New Roman" w:hAnsi="Times New Roman" w:cs="Times New Roman"/>
                <w:szCs w:val="22"/>
              </w:rPr>
            </w:pPr>
          </w:p>
        </w:tc>
        <w:tc>
          <w:tcPr>
            <w:tcW w:w="5528" w:type="dxa"/>
            <w:gridSpan w:val="2"/>
          </w:tcPr>
          <w:p w14:paraId="4EE65BE0" w14:textId="580584B2" w:rsidR="003408F4" w:rsidRPr="00567110" w:rsidRDefault="00371453" w:rsidP="002D572C">
            <w:pPr>
              <w:pStyle w:val="ConsPlusNormal"/>
              <w:jc w:val="both"/>
              <w:rPr>
                <w:rFonts w:ascii="Times New Roman" w:hAnsi="Times New Roman" w:cs="Times New Roman"/>
                <w:color w:val="FF0000"/>
                <w:szCs w:val="22"/>
              </w:rPr>
            </w:pPr>
            <w:r w:rsidRPr="00567110">
              <w:rPr>
                <w:rFonts w:ascii="Times New Roman" w:hAnsi="Times New Roman" w:cs="Times New Roman"/>
                <w:szCs w:val="22"/>
              </w:rPr>
              <w:t xml:space="preserve">     </w:t>
            </w:r>
            <w:r w:rsidR="00567110" w:rsidRPr="00567110">
              <w:rPr>
                <w:rFonts w:ascii="Times New Roman" w:hAnsi="Times New Roman" w:cs="Times New Roman"/>
                <w:color w:val="000000" w:themeColor="text1"/>
                <w:szCs w:val="22"/>
              </w:rPr>
              <w:t xml:space="preserve">В соответствии с распоряжением Правительства Воронежской области </w:t>
            </w:r>
            <w:r w:rsidR="00567110" w:rsidRPr="00567110">
              <w:rPr>
                <w:rFonts w:ascii="Times New Roman" w:hAnsi="Times New Roman" w:cs="Times New Roman"/>
                <w:color w:val="000000" w:themeColor="text1"/>
              </w:rPr>
              <w:t xml:space="preserve">от 20.06.2023 № 392-р «О разработке проекта закона Воронежской области «Об областном бюджете на 2024 год и на плановый период 2025 и 2026 годов» </w:t>
            </w:r>
            <w:r w:rsidR="00567110" w:rsidRPr="00567110">
              <w:rPr>
                <w:rFonts w:ascii="Times New Roman" w:hAnsi="Times New Roman" w:cs="Times New Roman"/>
                <w:color w:val="000000" w:themeColor="text1"/>
                <w:szCs w:val="22"/>
              </w:rPr>
              <w:t>предложения в проект областного бюджета на 2024 год и на плановый период 2025 и 2026 годов в установленный срок (до 1 августа 2023 года) будут направлены в департамент экономического развития Воронежской области и департамент финансов Воронежской области</w:t>
            </w:r>
            <w:r w:rsidR="00567110" w:rsidRPr="00567110">
              <w:rPr>
                <w:rFonts w:ascii="Times New Roman" w:hAnsi="Times New Roman" w:cs="Times New Roman"/>
                <w:color w:val="000000" w:themeColor="text1"/>
              </w:rPr>
              <w:t>.</w:t>
            </w:r>
          </w:p>
        </w:tc>
      </w:tr>
      <w:tr w:rsidR="00E174C7" w:rsidRPr="004F7ED3" w14:paraId="019F8DD2" w14:textId="77777777" w:rsidTr="001354A7">
        <w:trPr>
          <w:gridAfter w:val="1"/>
          <w:wAfter w:w="3260" w:type="dxa"/>
        </w:trPr>
        <w:tc>
          <w:tcPr>
            <w:tcW w:w="964" w:type="dxa"/>
            <w:vMerge/>
          </w:tcPr>
          <w:p w14:paraId="4B83B7C0" w14:textId="77777777" w:rsidR="00E174C7" w:rsidRPr="004F7ED3" w:rsidRDefault="00E174C7" w:rsidP="004F7ED3"/>
        </w:tc>
        <w:tc>
          <w:tcPr>
            <w:tcW w:w="4201" w:type="dxa"/>
            <w:vMerge/>
          </w:tcPr>
          <w:p w14:paraId="172D21C9" w14:textId="77777777" w:rsidR="00E174C7" w:rsidRPr="004F7ED3" w:rsidRDefault="00E174C7" w:rsidP="004F7ED3">
            <w:pPr>
              <w:rPr>
                <w:color w:val="000000" w:themeColor="text1"/>
              </w:rPr>
            </w:pPr>
          </w:p>
        </w:tc>
        <w:tc>
          <w:tcPr>
            <w:tcW w:w="4395" w:type="dxa"/>
          </w:tcPr>
          <w:p w14:paraId="3975D81D" w14:textId="77777777" w:rsidR="002221E1" w:rsidRPr="00CE02E4" w:rsidRDefault="002221E1" w:rsidP="002221E1">
            <w:pPr>
              <w:pStyle w:val="ConsPlusNormal"/>
              <w:jc w:val="both"/>
              <w:rPr>
                <w:rFonts w:ascii="Times New Roman" w:hAnsi="Times New Roman" w:cs="Times New Roman"/>
                <w:szCs w:val="22"/>
              </w:rPr>
            </w:pPr>
            <w:r w:rsidRPr="00CE02E4">
              <w:rPr>
                <w:rFonts w:ascii="Times New Roman" w:hAnsi="Times New Roman" w:cs="Times New Roman"/>
                <w:szCs w:val="22"/>
              </w:rPr>
              <w:t xml:space="preserve">Проведение мониторинга </w:t>
            </w:r>
            <w:hyperlink r:id="rId12" w:history="1">
              <w:r w:rsidRPr="00CE02E4">
                <w:rPr>
                  <w:rFonts w:ascii="Times New Roman" w:hAnsi="Times New Roman" w:cs="Times New Roman"/>
                  <w:szCs w:val="22"/>
                </w:rPr>
                <w:t>Плана</w:t>
              </w:r>
            </w:hyperlink>
            <w:r w:rsidRPr="00CE02E4">
              <w:rPr>
                <w:rFonts w:ascii="Times New Roman" w:hAnsi="Times New Roman" w:cs="Times New Roman"/>
                <w:szCs w:val="22"/>
              </w:rPr>
              <w:t xml:space="preserve"> мероприятий реализации </w:t>
            </w:r>
            <w:hyperlink r:id="rId13" w:history="1">
              <w:r w:rsidRPr="00CE02E4">
                <w:rPr>
                  <w:rFonts w:ascii="Times New Roman" w:hAnsi="Times New Roman" w:cs="Times New Roman"/>
                  <w:szCs w:val="22"/>
                </w:rPr>
                <w:t>Стратегии</w:t>
              </w:r>
            </w:hyperlink>
            <w:r w:rsidRPr="00CE02E4">
              <w:rPr>
                <w:rFonts w:ascii="Times New Roman" w:hAnsi="Times New Roman" w:cs="Times New Roman"/>
                <w:szCs w:val="22"/>
              </w:rPr>
              <w:t xml:space="preserve"> социально-экономического развития Воронежской области на период до 2035 года за отчетный год</w:t>
            </w:r>
          </w:p>
          <w:p w14:paraId="78F09DEF" w14:textId="77777777" w:rsidR="009F4A6C" w:rsidRPr="00CE02E4" w:rsidRDefault="009F4A6C" w:rsidP="006B629B">
            <w:pPr>
              <w:pStyle w:val="ConsPlusNormal"/>
              <w:jc w:val="both"/>
              <w:rPr>
                <w:rFonts w:ascii="Times New Roman" w:hAnsi="Times New Roman" w:cs="Times New Roman"/>
                <w:szCs w:val="22"/>
              </w:rPr>
            </w:pPr>
          </w:p>
        </w:tc>
        <w:tc>
          <w:tcPr>
            <w:tcW w:w="5528" w:type="dxa"/>
            <w:gridSpan w:val="2"/>
          </w:tcPr>
          <w:p w14:paraId="15C956FC" w14:textId="77777777" w:rsidR="00AC23D4" w:rsidRPr="00CE02E4" w:rsidRDefault="00371453" w:rsidP="00AC23D4">
            <w:pPr>
              <w:pStyle w:val="ConsPlusNormal"/>
              <w:jc w:val="both"/>
              <w:rPr>
                <w:rFonts w:ascii="Times New Roman" w:hAnsi="Times New Roman" w:cs="Times New Roman"/>
                <w:szCs w:val="22"/>
              </w:rPr>
            </w:pPr>
            <w:r w:rsidRPr="00CE02E4">
              <w:rPr>
                <w:rFonts w:ascii="Times New Roman" w:hAnsi="Times New Roman" w:cs="Times New Roman"/>
                <w:szCs w:val="22"/>
              </w:rPr>
              <w:t xml:space="preserve">     </w:t>
            </w:r>
            <w:r w:rsidR="00AC23D4" w:rsidRPr="00CE02E4">
              <w:rPr>
                <w:rFonts w:ascii="Times New Roman" w:hAnsi="Times New Roman" w:cs="Times New Roman"/>
                <w:szCs w:val="22"/>
              </w:rPr>
              <w:t xml:space="preserve">Департамент аграрной политики Воронежской области осуществляет мониторинг и оценку эффективности выполнения Плана мероприятий реализации Стратегии социально-экономического развития Воронежской области на период до 2035 года за отчетный год. Отчет о результатах мониторинга выполнения Плана мероприятий предоставляется ежегодно до 01 апреля года, следующего за отчетным, в департамент экономического развития Воронежской области. </w:t>
            </w:r>
          </w:p>
          <w:p w14:paraId="748A8865" w14:textId="681AC6B4" w:rsidR="00E174C7" w:rsidRPr="00CE02E4" w:rsidRDefault="00AC23D4" w:rsidP="00AC23D4">
            <w:pPr>
              <w:pStyle w:val="ConsPlusNormal"/>
              <w:jc w:val="both"/>
              <w:rPr>
                <w:rFonts w:ascii="Times New Roman" w:hAnsi="Times New Roman" w:cs="Times New Roman"/>
                <w:color w:val="FF0000"/>
                <w:szCs w:val="22"/>
              </w:rPr>
            </w:pPr>
            <w:r w:rsidRPr="00CE02E4">
              <w:rPr>
                <w:rFonts w:ascii="Times New Roman" w:hAnsi="Times New Roman" w:cs="Times New Roman"/>
                <w:szCs w:val="22"/>
              </w:rPr>
              <w:t xml:space="preserve">(письмо департамента агарной политики № 60-01-26/1260 </w:t>
            </w:r>
            <w:r w:rsidRPr="00CE02E4">
              <w:rPr>
                <w:rFonts w:ascii="Times New Roman" w:hAnsi="Times New Roman" w:cs="Times New Roman"/>
                <w:szCs w:val="22"/>
              </w:rPr>
              <w:lastRenderedPageBreak/>
              <w:t>от 31.03.2023 г.).</w:t>
            </w:r>
          </w:p>
        </w:tc>
      </w:tr>
      <w:tr w:rsidR="000D5F41" w:rsidRPr="004F7ED3" w14:paraId="1748901D" w14:textId="77777777" w:rsidTr="001354A7">
        <w:trPr>
          <w:gridAfter w:val="1"/>
          <w:wAfter w:w="3260" w:type="dxa"/>
          <w:trHeight w:val="314"/>
        </w:trPr>
        <w:tc>
          <w:tcPr>
            <w:tcW w:w="964" w:type="dxa"/>
            <w:vMerge/>
          </w:tcPr>
          <w:p w14:paraId="61105FF8" w14:textId="77777777" w:rsidR="000D5F41" w:rsidRPr="004F7ED3" w:rsidRDefault="000D5F41" w:rsidP="004F7ED3"/>
        </w:tc>
        <w:tc>
          <w:tcPr>
            <w:tcW w:w="4201" w:type="dxa"/>
            <w:vMerge/>
          </w:tcPr>
          <w:p w14:paraId="4C3E8D27" w14:textId="77777777" w:rsidR="000D5F41" w:rsidRPr="004F7ED3" w:rsidRDefault="000D5F41" w:rsidP="004F7ED3"/>
        </w:tc>
        <w:tc>
          <w:tcPr>
            <w:tcW w:w="4395" w:type="dxa"/>
          </w:tcPr>
          <w:p w14:paraId="16B9F13B" w14:textId="77777777" w:rsidR="000D5F41" w:rsidRPr="002E534F" w:rsidRDefault="000D5F41" w:rsidP="004F7ED3">
            <w:pPr>
              <w:pStyle w:val="ConsPlusNormal"/>
              <w:jc w:val="both"/>
              <w:rPr>
                <w:rFonts w:ascii="Times New Roman" w:hAnsi="Times New Roman" w:cs="Times New Roman"/>
                <w:szCs w:val="22"/>
              </w:rPr>
            </w:pPr>
            <w:r w:rsidRPr="002E534F">
              <w:rPr>
                <w:rFonts w:ascii="Times New Roman" w:hAnsi="Times New Roman" w:cs="Times New Roman"/>
                <w:szCs w:val="22"/>
              </w:rPr>
              <w:t>Содействие реализации высокоэффективных инвестиционных проектов на территории Воронежской области</w:t>
            </w:r>
          </w:p>
          <w:p w14:paraId="766812A9" w14:textId="77777777" w:rsidR="00170B6B" w:rsidRPr="002E534F" w:rsidRDefault="00170B6B" w:rsidP="004F7ED3">
            <w:pPr>
              <w:pStyle w:val="ConsPlusNormal"/>
              <w:jc w:val="both"/>
              <w:rPr>
                <w:rFonts w:ascii="Times New Roman" w:hAnsi="Times New Roman" w:cs="Times New Roman"/>
                <w:szCs w:val="22"/>
              </w:rPr>
            </w:pPr>
          </w:p>
          <w:p w14:paraId="11A0E05F" w14:textId="77777777" w:rsidR="00404DFD" w:rsidRPr="00683504" w:rsidRDefault="00404DFD" w:rsidP="004F7ED3">
            <w:pPr>
              <w:pStyle w:val="ConsPlusNormal"/>
              <w:jc w:val="both"/>
              <w:rPr>
                <w:rFonts w:ascii="Times New Roman" w:hAnsi="Times New Roman" w:cs="Times New Roman"/>
                <w:szCs w:val="22"/>
                <w:highlight w:val="yellow"/>
              </w:rPr>
            </w:pPr>
          </w:p>
        </w:tc>
        <w:tc>
          <w:tcPr>
            <w:tcW w:w="5528" w:type="dxa"/>
            <w:gridSpan w:val="2"/>
          </w:tcPr>
          <w:p w14:paraId="56856293" w14:textId="77777777" w:rsidR="002E534F" w:rsidRDefault="002E534F" w:rsidP="002E534F">
            <w:pPr>
              <w:pStyle w:val="ConsPlusNormal"/>
              <w:ind w:firstLine="709"/>
              <w:jc w:val="both"/>
              <w:rPr>
                <w:rFonts w:ascii="Times New Roman" w:hAnsi="Times New Roman" w:cs="Times New Roman"/>
                <w:szCs w:val="22"/>
              </w:rPr>
            </w:pPr>
            <w:r w:rsidRPr="00854165">
              <w:rPr>
                <w:rFonts w:ascii="Times New Roman" w:hAnsi="Times New Roman" w:cs="Times New Roman"/>
                <w:szCs w:val="22"/>
              </w:rPr>
              <w:t>Сформирована и направлена в Минсельхоз России потребность в ассигнованиях федерального бюджета на возмещение части прямых понесенных затрат на создание и (или) модернизацию объектов АПК</w:t>
            </w:r>
            <w:r>
              <w:rPr>
                <w:rFonts w:ascii="Times New Roman" w:hAnsi="Times New Roman" w:cs="Times New Roman"/>
                <w:szCs w:val="22"/>
              </w:rPr>
              <w:t xml:space="preserve"> и заявок на </w:t>
            </w:r>
            <w:r w:rsidRPr="009A6196">
              <w:rPr>
                <w:rFonts w:ascii="Times New Roman" w:hAnsi="Times New Roman" w:cs="Times New Roman"/>
                <w:szCs w:val="22"/>
              </w:rPr>
              <w:t>маркировочное оборудование на 2023 год.</w:t>
            </w:r>
          </w:p>
          <w:p w14:paraId="53CA03BA" w14:textId="77777777" w:rsidR="00284872" w:rsidRDefault="00284872" w:rsidP="004D5CC7">
            <w:pPr>
              <w:pStyle w:val="ConsPlusNormal"/>
              <w:ind w:firstLine="294"/>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В 1 полугодии 2023 года департаментом были подготовлены проекты:</w:t>
            </w:r>
          </w:p>
          <w:p w14:paraId="4E43CE2F" w14:textId="688E65EB" w:rsidR="004D5CC7" w:rsidRDefault="00A42B6D" w:rsidP="004D5CC7">
            <w:pPr>
              <w:pStyle w:val="ConsPlusNormal"/>
              <w:ind w:firstLine="294"/>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 - </w:t>
            </w:r>
            <w:r w:rsidR="00284872" w:rsidRPr="00284872">
              <w:rPr>
                <w:rFonts w:ascii="Times New Roman" w:hAnsi="Times New Roman" w:cs="Times New Roman"/>
                <w:color w:val="000000" w:themeColor="text1"/>
                <w:szCs w:val="22"/>
              </w:rPr>
              <w:t xml:space="preserve"> </w:t>
            </w:r>
            <w:r w:rsidR="004D5CC7" w:rsidRPr="00284872">
              <w:rPr>
                <w:rFonts w:ascii="Times New Roman" w:hAnsi="Times New Roman" w:cs="Times New Roman"/>
                <w:color w:val="000000" w:themeColor="text1"/>
                <w:szCs w:val="22"/>
              </w:rPr>
              <w:t>постановлени</w:t>
            </w:r>
            <w:r>
              <w:rPr>
                <w:rFonts w:ascii="Times New Roman" w:hAnsi="Times New Roman" w:cs="Times New Roman"/>
                <w:color w:val="000000" w:themeColor="text1"/>
                <w:szCs w:val="22"/>
              </w:rPr>
              <w:t>я</w:t>
            </w:r>
            <w:r w:rsidR="00284872" w:rsidRPr="00284872">
              <w:rPr>
                <w:rFonts w:ascii="Times New Roman" w:hAnsi="Times New Roman" w:cs="Times New Roman"/>
                <w:color w:val="000000" w:themeColor="text1"/>
                <w:szCs w:val="22"/>
              </w:rPr>
              <w:t xml:space="preserve"> </w:t>
            </w:r>
            <w:r w:rsidR="004D5CC7" w:rsidRPr="00284872">
              <w:rPr>
                <w:rFonts w:ascii="Times New Roman" w:hAnsi="Times New Roman" w:cs="Times New Roman"/>
                <w:color w:val="000000" w:themeColor="text1"/>
                <w:szCs w:val="22"/>
              </w:rPr>
              <w:t>Правительства Воронежской области № 58 от 07.02.2023«О внесении изменений в постановление Правительства Воронежской области от 19.09.2022 № 646» (актуализация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на возмещение части прямых понесенных затрат на создание и (или) модернизацию объектов по переработке сельскохозяйственной продукции)</w:t>
            </w:r>
            <w:r>
              <w:rPr>
                <w:rFonts w:ascii="Times New Roman" w:hAnsi="Times New Roman" w:cs="Times New Roman"/>
                <w:color w:val="000000" w:themeColor="text1"/>
                <w:szCs w:val="22"/>
              </w:rPr>
              <w:t>;</w:t>
            </w:r>
          </w:p>
          <w:p w14:paraId="1A49BEBD" w14:textId="2BD043D0" w:rsidR="004D5CC7" w:rsidRPr="00284872" w:rsidRDefault="00A42B6D" w:rsidP="004D5CC7">
            <w:pPr>
              <w:pStyle w:val="ConsPlusNormal"/>
              <w:ind w:firstLine="294"/>
              <w:jc w:val="both"/>
              <w:rPr>
                <w:rFonts w:ascii="Times New Roman" w:hAnsi="Times New Roman" w:cs="Times New Roman"/>
                <w:color w:val="000000" w:themeColor="text1"/>
                <w:sz w:val="20"/>
              </w:rPr>
            </w:pPr>
            <w:r>
              <w:rPr>
                <w:rFonts w:ascii="Times New Roman" w:hAnsi="Times New Roman" w:cs="Times New Roman"/>
                <w:color w:val="000000" w:themeColor="text1"/>
                <w:szCs w:val="22"/>
              </w:rPr>
              <w:t>-</w:t>
            </w:r>
            <w:r w:rsidR="004D5CC7" w:rsidRPr="00284872">
              <w:rPr>
                <w:rFonts w:ascii="Times New Roman" w:hAnsi="Times New Roman" w:cs="Times New Roman"/>
                <w:color w:val="000000" w:themeColor="text1"/>
                <w:szCs w:val="22"/>
              </w:rPr>
              <w:t xml:space="preserve"> постановлени</w:t>
            </w:r>
            <w:r>
              <w:rPr>
                <w:rFonts w:ascii="Times New Roman" w:hAnsi="Times New Roman" w:cs="Times New Roman"/>
                <w:color w:val="000000" w:themeColor="text1"/>
                <w:szCs w:val="22"/>
              </w:rPr>
              <w:t>я</w:t>
            </w:r>
            <w:r w:rsidR="004D5CC7" w:rsidRPr="00284872">
              <w:rPr>
                <w:rFonts w:ascii="Times New Roman" w:hAnsi="Times New Roman" w:cs="Times New Roman"/>
                <w:color w:val="000000" w:themeColor="text1"/>
                <w:szCs w:val="22"/>
              </w:rPr>
              <w:t xml:space="preserve"> Правительства Воронежской области № 328 от 04.05.2023 «О внесении изменений в постановление Правительства Воронежской области от 06.12.2018 № 1077» (актуализация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российским организациям на возмещение части прямых понесенных затрат на создание и (или) модернизацию животноводческих комплексов молочного направления (молочных ферм))</w:t>
            </w:r>
            <w:r>
              <w:rPr>
                <w:rFonts w:ascii="Times New Roman" w:hAnsi="Times New Roman" w:cs="Times New Roman"/>
                <w:color w:val="000000" w:themeColor="text1"/>
                <w:szCs w:val="22"/>
              </w:rPr>
              <w:t>;</w:t>
            </w:r>
          </w:p>
          <w:p w14:paraId="1A270E16" w14:textId="23899E7F" w:rsidR="004D5CC7" w:rsidRPr="00284872" w:rsidRDefault="00A42B6D" w:rsidP="004D5CC7">
            <w:pPr>
              <w:pStyle w:val="ConsPlusNormal"/>
              <w:ind w:firstLine="294"/>
              <w:jc w:val="both"/>
              <w:rPr>
                <w:rFonts w:ascii="Times New Roman" w:hAnsi="Times New Roman" w:cs="Times New Roman"/>
                <w:color w:val="000000" w:themeColor="text1"/>
                <w:sz w:val="20"/>
              </w:rPr>
            </w:pPr>
            <w:r>
              <w:rPr>
                <w:rFonts w:ascii="Times New Roman" w:hAnsi="Times New Roman" w:cs="Times New Roman"/>
                <w:color w:val="000000" w:themeColor="text1"/>
                <w:szCs w:val="22"/>
              </w:rPr>
              <w:t xml:space="preserve">- </w:t>
            </w:r>
            <w:r w:rsidR="004D5CC7" w:rsidRPr="00284872">
              <w:rPr>
                <w:rFonts w:ascii="Times New Roman" w:hAnsi="Times New Roman" w:cs="Times New Roman"/>
                <w:color w:val="000000" w:themeColor="text1"/>
                <w:szCs w:val="22"/>
              </w:rPr>
              <w:t xml:space="preserve"> постановлени</w:t>
            </w:r>
            <w:r>
              <w:rPr>
                <w:rFonts w:ascii="Times New Roman" w:hAnsi="Times New Roman" w:cs="Times New Roman"/>
                <w:color w:val="000000" w:themeColor="text1"/>
                <w:szCs w:val="22"/>
              </w:rPr>
              <w:t>я</w:t>
            </w:r>
            <w:r w:rsidR="004D5CC7" w:rsidRPr="00284872">
              <w:rPr>
                <w:rFonts w:ascii="Times New Roman" w:hAnsi="Times New Roman" w:cs="Times New Roman"/>
                <w:color w:val="000000" w:themeColor="text1"/>
                <w:szCs w:val="22"/>
              </w:rPr>
              <w:t xml:space="preserve"> Правительства Воронежской области № 331 от 05.05.2023 «О внесении изменений в постановление Правительства Воронежской области от 05.10.2018 № 870» (актуализация Порядка предоставления субсидий из областного бюджета организациям, реализующим особо значимые </w:t>
            </w:r>
            <w:r w:rsidR="004D5CC7" w:rsidRPr="00284872">
              <w:rPr>
                <w:rFonts w:ascii="Times New Roman" w:hAnsi="Times New Roman" w:cs="Times New Roman"/>
                <w:color w:val="000000" w:themeColor="text1"/>
                <w:szCs w:val="22"/>
              </w:rPr>
              <w:lastRenderedPageBreak/>
              <w:t>инвестиционные проекты).</w:t>
            </w:r>
          </w:p>
          <w:p w14:paraId="562386DB" w14:textId="6336710A" w:rsidR="002E534F" w:rsidRPr="009A6196" w:rsidRDefault="00A42B6D" w:rsidP="00A42B6D">
            <w:pPr>
              <w:jc w:val="both"/>
              <w:rPr>
                <w:sz w:val="22"/>
                <w:szCs w:val="22"/>
              </w:rPr>
            </w:pPr>
            <w:r>
              <w:rPr>
                <w:sz w:val="22"/>
                <w:szCs w:val="22"/>
              </w:rPr>
              <w:t xml:space="preserve">       </w:t>
            </w:r>
            <w:r w:rsidR="002E534F">
              <w:rPr>
                <w:sz w:val="22"/>
                <w:szCs w:val="22"/>
              </w:rPr>
              <w:t xml:space="preserve">В адрес Министра сельского хозяйства Патрушева Д.Н. направлено обращение </w:t>
            </w:r>
            <w:r w:rsidR="002E534F" w:rsidRPr="009A6196">
              <w:rPr>
                <w:sz w:val="22"/>
                <w:szCs w:val="22"/>
              </w:rPr>
              <w:t>о предоставлении субсидий из федерального бюджета бюджету Воронежской области по инвестиционным проектам и заявкам на маркировочное оборудование, которые планируется представить на отбор с целью получения указанной меры государственной поддержки в 2024-2026 годах.</w:t>
            </w:r>
          </w:p>
          <w:p w14:paraId="14A8A31A" w14:textId="77777777" w:rsidR="00A42B6D" w:rsidRDefault="00A42B6D" w:rsidP="00A42B6D">
            <w:pPr>
              <w:pStyle w:val="ConsPlusNormal"/>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        </w:t>
            </w:r>
            <w:r w:rsidR="002E534F" w:rsidRPr="009A6196">
              <w:rPr>
                <w:rFonts w:ascii="Times New Roman" w:hAnsi="Times New Roman" w:cs="Times New Roman"/>
                <w:color w:val="000000" w:themeColor="text1"/>
                <w:szCs w:val="22"/>
              </w:rPr>
              <w:t xml:space="preserve">В 1 полугодии 2023 года </w:t>
            </w:r>
            <w:r w:rsidR="002E534F" w:rsidRPr="009A6196">
              <w:rPr>
                <w:rFonts w:ascii="Times New Roman" w:hAnsi="Times New Roman" w:cs="Times New Roman"/>
                <w:bCs/>
                <w:szCs w:val="22"/>
              </w:rPr>
              <w:t>ПАО Молочный комбинат «Воронежский</w:t>
            </w:r>
            <w:r w:rsidR="002E534F" w:rsidRPr="00A45D93">
              <w:rPr>
                <w:rFonts w:ascii="Times New Roman" w:hAnsi="Times New Roman" w:cs="Times New Roman"/>
                <w:bCs/>
                <w:szCs w:val="28"/>
              </w:rPr>
              <w:t>» «Калачеевский сырзавод»</w:t>
            </w:r>
            <w:r w:rsidR="002E534F">
              <w:rPr>
                <w:rFonts w:ascii="Times New Roman" w:hAnsi="Times New Roman" w:cs="Times New Roman"/>
                <w:bCs/>
                <w:szCs w:val="28"/>
              </w:rPr>
              <w:t xml:space="preserve"> </w:t>
            </w:r>
            <w:r w:rsidR="002E534F" w:rsidRPr="00A45D93">
              <w:rPr>
                <w:rFonts w:ascii="Times New Roman" w:hAnsi="Times New Roman" w:cs="Times New Roman"/>
                <w:color w:val="000000" w:themeColor="text1"/>
                <w:szCs w:val="22"/>
              </w:rPr>
              <w:t>принял участие в проводимом Минсельхозом России отборе инвестпроектов на возмещение части прямых понесенных затрат, направленных на создание и (или) модернизацию объектов по переработке сельскохозяйственной продукции.</w:t>
            </w:r>
          </w:p>
          <w:p w14:paraId="1791339C" w14:textId="773982D4" w:rsidR="002E534F" w:rsidRDefault="00A42B6D" w:rsidP="00A42B6D">
            <w:pPr>
              <w:pStyle w:val="ConsPlusNormal"/>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       </w:t>
            </w:r>
            <w:r w:rsidR="002E534F">
              <w:rPr>
                <w:rFonts w:ascii="Times New Roman" w:hAnsi="Times New Roman" w:cs="Times New Roman"/>
                <w:color w:val="000000" w:themeColor="text1"/>
                <w:szCs w:val="22"/>
              </w:rPr>
              <w:t xml:space="preserve">Сумма средств из федерального бюджета региону </w:t>
            </w:r>
            <w:r w:rsidR="002E534F" w:rsidRPr="00A45D93">
              <w:rPr>
                <w:rFonts w:ascii="Times New Roman" w:hAnsi="Times New Roman" w:cs="Times New Roman"/>
                <w:color w:val="000000" w:themeColor="text1"/>
                <w:szCs w:val="22"/>
              </w:rPr>
              <w:t>составила более 317 миллионов рублей.</w:t>
            </w:r>
          </w:p>
          <w:p w14:paraId="3875A33E" w14:textId="206DDD60" w:rsidR="002E534F" w:rsidRPr="00C93326" w:rsidRDefault="00A42B6D" w:rsidP="00A42B6D">
            <w:pPr>
              <w:jc w:val="both"/>
              <w:rPr>
                <w:sz w:val="22"/>
                <w:szCs w:val="22"/>
              </w:rPr>
            </w:pPr>
            <w:r>
              <w:rPr>
                <w:color w:val="000000" w:themeColor="text1"/>
                <w:sz w:val="22"/>
                <w:szCs w:val="22"/>
              </w:rPr>
              <w:t xml:space="preserve">       </w:t>
            </w:r>
            <w:r w:rsidR="002E534F" w:rsidRPr="00A45D93">
              <w:rPr>
                <w:color w:val="000000" w:themeColor="text1"/>
                <w:sz w:val="22"/>
                <w:szCs w:val="22"/>
              </w:rPr>
              <w:t xml:space="preserve">Во 2 полугодии 2023 года </w:t>
            </w:r>
            <w:r w:rsidR="002E534F">
              <w:rPr>
                <w:color w:val="000000" w:themeColor="text1"/>
                <w:sz w:val="22"/>
                <w:szCs w:val="22"/>
              </w:rPr>
              <w:t xml:space="preserve">3 инвестиционных проекта </w:t>
            </w:r>
            <w:r w:rsidR="002E534F" w:rsidRPr="00A45D93">
              <w:rPr>
                <w:color w:val="000000" w:themeColor="text1"/>
                <w:sz w:val="22"/>
                <w:szCs w:val="22"/>
              </w:rPr>
              <w:t xml:space="preserve">планируют участие </w:t>
            </w:r>
            <w:r w:rsidR="002E534F">
              <w:rPr>
                <w:color w:val="000000" w:themeColor="text1"/>
                <w:sz w:val="22"/>
                <w:szCs w:val="22"/>
              </w:rPr>
              <w:t xml:space="preserve">в проводимом Минсельхозом России </w:t>
            </w:r>
            <w:r w:rsidR="002E534F" w:rsidRPr="00A45D93">
              <w:rPr>
                <w:color w:val="000000" w:themeColor="text1"/>
                <w:sz w:val="22"/>
                <w:szCs w:val="22"/>
              </w:rPr>
              <w:t xml:space="preserve">отборе </w:t>
            </w:r>
            <w:r w:rsidR="002E534F" w:rsidRPr="00A45D93">
              <w:rPr>
                <w:sz w:val="22"/>
                <w:szCs w:val="22"/>
              </w:rPr>
              <w:t xml:space="preserve">по приему заявок на субсидирование затрат </w:t>
            </w:r>
            <w:r w:rsidR="002E534F" w:rsidRPr="00C93326">
              <w:rPr>
                <w:sz w:val="22"/>
                <w:szCs w:val="22"/>
              </w:rPr>
              <w:t>на маркировочное оборудование</w:t>
            </w:r>
            <w:r w:rsidR="00284872">
              <w:rPr>
                <w:sz w:val="22"/>
                <w:szCs w:val="22"/>
              </w:rPr>
              <w:t>.</w:t>
            </w:r>
            <w:r w:rsidR="002E534F" w:rsidRPr="00C93326">
              <w:rPr>
                <w:sz w:val="22"/>
                <w:szCs w:val="22"/>
              </w:rPr>
              <w:t xml:space="preserve"> </w:t>
            </w:r>
          </w:p>
          <w:p w14:paraId="6F11C1E6" w14:textId="31D25E87" w:rsidR="004043A7" w:rsidRPr="00683504" w:rsidRDefault="00A42B6D" w:rsidP="00A42B6D">
            <w:pPr>
              <w:pStyle w:val="ConsPlusNormal"/>
              <w:ind w:firstLine="284"/>
              <w:jc w:val="both"/>
              <w:rPr>
                <w:rFonts w:ascii="Times New Roman" w:hAnsi="Times New Roman" w:cs="Times New Roman"/>
                <w:color w:val="FF0000"/>
                <w:szCs w:val="22"/>
                <w:highlight w:val="yellow"/>
              </w:rPr>
            </w:pPr>
            <w:r>
              <w:rPr>
                <w:rFonts w:ascii="Times New Roman" w:hAnsi="Times New Roman" w:cs="Times New Roman"/>
                <w:szCs w:val="22"/>
              </w:rPr>
              <w:t xml:space="preserve"> </w:t>
            </w:r>
            <w:r w:rsidR="002E534F">
              <w:rPr>
                <w:rFonts w:ascii="Times New Roman" w:hAnsi="Times New Roman" w:cs="Times New Roman"/>
                <w:szCs w:val="22"/>
              </w:rPr>
              <w:t xml:space="preserve">Подготовлен проект постановления «Об утверждении </w:t>
            </w:r>
            <w:r w:rsidR="002E534F" w:rsidRPr="00C93326">
              <w:rPr>
                <w:rFonts w:ascii="Times New Roman" w:hAnsi="Times New Roman" w:cs="Times New Roman"/>
                <w:szCs w:val="22"/>
              </w:rPr>
              <w:t>Порядк</w:t>
            </w:r>
            <w:r w:rsidR="002E534F">
              <w:rPr>
                <w:rFonts w:ascii="Times New Roman" w:hAnsi="Times New Roman" w:cs="Times New Roman"/>
                <w:szCs w:val="22"/>
              </w:rPr>
              <w:t>а</w:t>
            </w:r>
            <w:r w:rsidR="002E534F" w:rsidRPr="00C93326">
              <w:rPr>
                <w:rFonts w:ascii="Times New Roman" w:hAnsi="Times New Roman" w:cs="Times New Roman"/>
                <w:szCs w:val="22"/>
              </w:rPr>
              <w:t xml:space="preserve">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российским организациям, в том числе организациям, осуществляющим производство и (или) первичную, и (или) последующую (промышленную) переработку сельскохозяйственной продукции и ее реализацию, организациям, осуществляющим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на возмещение части прямых понесенных затрат на маркировочное оборудование</w:t>
            </w:r>
            <w:r w:rsidR="002E534F">
              <w:rPr>
                <w:rFonts w:ascii="Times New Roman" w:hAnsi="Times New Roman" w:cs="Times New Roman"/>
                <w:szCs w:val="22"/>
              </w:rPr>
              <w:t>»</w:t>
            </w:r>
          </w:p>
        </w:tc>
      </w:tr>
      <w:tr w:rsidR="000D0364" w:rsidRPr="004F7ED3" w14:paraId="69151E3D" w14:textId="77777777" w:rsidTr="001354A7">
        <w:trPr>
          <w:gridAfter w:val="1"/>
          <w:wAfter w:w="3260" w:type="dxa"/>
        </w:trPr>
        <w:tc>
          <w:tcPr>
            <w:tcW w:w="964" w:type="dxa"/>
            <w:vMerge/>
          </w:tcPr>
          <w:p w14:paraId="55CD703E" w14:textId="77777777" w:rsidR="000D0364" w:rsidRPr="004F7ED3" w:rsidRDefault="000D0364" w:rsidP="000D0364"/>
        </w:tc>
        <w:tc>
          <w:tcPr>
            <w:tcW w:w="4201" w:type="dxa"/>
            <w:vMerge/>
          </w:tcPr>
          <w:p w14:paraId="4557CDD8" w14:textId="77777777" w:rsidR="000D0364" w:rsidRPr="004F7ED3" w:rsidRDefault="000D0364" w:rsidP="000D0364"/>
        </w:tc>
        <w:tc>
          <w:tcPr>
            <w:tcW w:w="4395" w:type="dxa"/>
          </w:tcPr>
          <w:p w14:paraId="5480B0B5" w14:textId="77777777" w:rsidR="000D0364" w:rsidRPr="000D0364" w:rsidRDefault="000D0364" w:rsidP="000D0364">
            <w:pPr>
              <w:pStyle w:val="ConsPlusNormal"/>
              <w:jc w:val="both"/>
              <w:rPr>
                <w:rFonts w:ascii="Times New Roman" w:hAnsi="Times New Roman" w:cs="Times New Roman"/>
                <w:szCs w:val="22"/>
              </w:rPr>
            </w:pPr>
            <w:r w:rsidRPr="000D0364">
              <w:rPr>
                <w:rFonts w:ascii="Times New Roman" w:hAnsi="Times New Roman" w:cs="Times New Roman"/>
                <w:szCs w:val="22"/>
              </w:rPr>
              <w:t xml:space="preserve">Организация работ по реализации мероприятий, предусмотренных государственной </w:t>
            </w:r>
            <w:hyperlink r:id="rId14" w:history="1">
              <w:r w:rsidRPr="000D0364">
                <w:rPr>
                  <w:rFonts w:ascii="Times New Roman" w:hAnsi="Times New Roman" w:cs="Times New Roman"/>
                  <w:szCs w:val="22"/>
                </w:rPr>
                <w:t>программой</w:t>
              </w:r>
            </w:hyperlink>
            <w:r w:rsidRPr="000D0364">
              <w:rPr>
                <w:rFonts w:ascii="Times New Roman" w:hAnsi="Times New Roman" w:cs="Times New Roman"/>
                <w:szCs w:val="22"/>
              </w:rPr>
              <w:t xml:space="preserve"> Воронежской </w:t>
            </w:r>
            <w:r w:rsidRPr="000D0364">
              <w:rPr>
                <w:rFonts w:ascii="Times New Roman" w:hAnsi="Times New Roman" w:cs="Times New Roman"/>
                <w:szCs w:val="22"/>
              </w:rPr>
              <w:lastRenderedPageBreak/>
              <w:t>области "Развитие сельского хозяйства, производства пищевых продуктов и инфраструктуры агропродовольственного рынка"</w:t>
            </w:r>
          </w:p>
          <w:p w14:paraId="6807F667" w14:textId="77777777" w:rsidR="000D0364" w:rsidRPr="000D0364" w:rsidRDefault="000D0364" w:rsidP="000D0364">
            <w:pPr>
              <w:pStyle w:val="ConsPlusNormal"/>
              <w:jc w:val="both"/>
              <w:rPr>
                <w:rFonts w:ascii="Times New Roman" w:hAnsi="Times New Roman" w:cs="Times New Roman"/>
                <w:szCs w:val="22"/>
              </w:rPr>
            </w:pPr>
          </w:p>
          <w:p w14:paraId="1484C7C7" w14:textId="77777777" w:rsidR="000D0364" w:rsidRPr="000D0364" w:rsidRDefault="000D0364" w:rsidP="000D0364">
            <w:pPr>
              <w:pStyle w:val="ConsPlusNormal"/>
              <w:jc w:val="both"/>
              <w:rPr>
                <w:rFonts w:ascii="Times New Roman" w:hAnsi="Times New Roman" w:cs="Times New Roman"/>
                <w:szCs w:val="22"/>
              </w:rPr>
            </w:pPr>
          </w:p>
        </w:tc>
        <w:tc>
          <w:tcPr>
            <w:tcW w:w="5528" w:type="dxa"/>
            <w:gridSpan w:val="2"/>
          </w:tcPr>
          <w:p w14:paraId="44F0E885" w14:textId="25114275" w:rsidR="000D0364" w:rsidRPr="000D0364" w:rsidRDefault="000D0364" w:rsidP="000D0364">
            <w:pPr>
              <w:pStyle w:val="ConsPlusNormal"/>
              <w:jc w:val="both"/>
              <w:rPr>
                <w:rFonts w:ascii="Times New Roman" w:hAnsi="Times New Roman" w:cs="Times New Roman"/>
                <w:color w:val="FF0000"/>
                <w:szCs w:val="22"/>
              </w:rPr>
            </w:pPr>
            <w:r w:rsidRPr="000D0364">
              <w:rPr>
                <w:rFonts w:ascii="Times New Roman" w:hAnsi="Times New Roman" w:cs="Times New Roman"/>
                <w:color w:val="000000" w:themeColor="text1"/>
                <w:szCs w:val="22"/>
              </w:rPr>
              <w:lastRenderedPageBreak/>
              <w:t xml:space="preserve">В целях обеспечения реализации мероприятий, предусмотренных государственной программой Воронежской области «Развитие сельского хозяйства, </w:t>
            </w:r>
            <w:r w:rsidRPr="000D0364">
              <w:rPr>
                <w:rFonts w:ascii="Times New Roman" w:hAnsi="Times New Roman" w:cs="Times New Roman"/>
                <w:color w:val="000000" w:themeColor="text1"/>
                <w:szCs w:val="22"/>
              </w:rPr>
              <w:lastRenderedPageBreak/>
              <w:t>производства пищевых продуктов и инфраструктуры агропродовольственного рынка», издан приказ департамента аграрной политики Воронежской области от 29.03.2023 № 60-01-11/42 «Об утверждении Плана реализации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на 2023 год»</w:t>
            </w:r>
            <w:r w:rsidRPr="000D0364">
              <w:rPr>
                <w:rFonts w:ascii="Times New Roman" w:hAnsi="Times New Roman" w:cs="Times New Roman"/>
                <w:szCs w:val="22"/>
              </w:rPr>
              <w:t>(в ред. от 30.06.2023 № 60-01-11/103)</w:t>
            </w:r>
            <w:r w:rsidRPr="000D0364">
              <w:rPr>
                <w:rFonts w:ascii="Times New Roman" w:hAnsi="Times New Roman" w:cs="Times New Roman"/>
                <w:color w:val="000000" w:themeColor="text1"/>
                <w:szCs w:val="22"/>
              </w:rPr>
              <w:t>, в котором запланированы мероприятия, сроки их реализации, а также закреплены должностные лица, ответственные за их выполнение.</w:t>
            </w:r>
          </w:p>
        </w:tc>
      </w:tr>
      <w:tr w:rsidR="000D0364" w:rsidRPr="004F7ED3" w14:paraId="5906400B" w14:textId="77777777" w:rsidTr="001354A7">
        <w:trPr>
          <w:gridAfter w:val="1"/>
          <w:wAfter w:w="3260" w:type="dxa"/>
        </w:trPr>
        <w:tc>
          <w:tcPr>
            <w:tcW w:w="964" w:type="dxa"/>
            <w:vMerge/>
          </w:tcPr>
          <w:p w14:paraId="6A3607E3" w14:textId="77777777" w:rsidR="000D0364" w:rsidRPr="004F7ED3" w:rsidRDefault="000D0364" w:rsidP="000D0364"/>
        </w:tc>
        <w:tc>
          <w:tcPr>
            <w:tcW w:w="4201" w:type="dxa"/>
            <w:vMerge/>
          </w:tcPr>
          <w:p w14:paraId="35D987BA" w14:textId="77777777" w:rsidR="000D0364" w:rsidRPr="004F7ED3" w:rsidRDefault="000D0364" w:rsidP="000D0364"/>
        </w:tc>
        <w:tc>
          <w:tcPr>
            <w:tcW w:w="4395" w:type="dxa"/>
          </w:tcPr>
          <w:p w14:paraId="7538B280" w14:textId="77777777" w:rsidR="000D0364" w:rsidRPr="002E534F" w:rsidRDefault="000D0364" w:rsidP="000D0364">
            <w:pPr>
              <w:pStyle w:val="ConsPlusNormal"/>
              <w:jc w:val="both"/>
              <w:rPr>
                <w:rFonts w:ascii="Times New Roman" w:hAnsi="Times New Roman" w:cs="Times New Roman"/>
                <w:szCs w:val="22"/>
              </w:rPr>
            </w:pPr>
            <w:r w:rsidRPr="002E534F">
              <w:rPr>
                <w:rFonts w:ascii="Times New Roman" w:hAnsi="Times New Roman" w:cs="Times New Roman"/>
                <w:szCs w:val="22"/>
              </w:rPr>
              <w:t>Экспертная оценка проектов, реализуемых предприятиями агропромышленного комплекса, претендующих в соответствии с областным законодательством на получение мер государственной (областной) поддержки</w:t>
            </w:r>
          </w:p>
          <w:p w14:paraId="1B24C0BA" w14:textId="77777777" w:rsidR="000D0364" w:rsidRPr="00683504" w:rsidRDefault="000D0364" w:rsidP="000D0364">
            <w:pPr>
              <w:pStyle w:val="ConsPlusNormal"/>
              <w:jc w:val="both"/>
              <w:rPr>
                <w:rFonts w:ascii="Times New Roman" w:hAnsi="Times New Roman" w:cs="Times New Roman"/>
                <w:szCs w:val="22"/>
                <w:highlight w:val="yellow"/>
              </w:rPr>
            </w:pPr>
          </w:p>
        </w:tc>
        <w:tc>
          <w:tcPr>
            <w:tcW w:w="5528" w:type="dxa"/>
            <w:gridSpan w:val="2"/>
          </w:tcPr>
          <w:p w14:paraId="062A15E2" w14:textId="77777777" w:rsidR="000D0364" w:rsidRPr="00854165" w:rsidRDefault="000D0364" w:rsidP="000D0364">
            <w:pPr>
              <w:pStyle w:val="ConsPlusNormal"/>
              <w:ind w:firstLine="709"/>
              <w:jc w:val="both"/>
              <w:rPr>
                <w:rFonts w:ascii="Times New Roman" w:hAnsi="Times New Roman" w:cs="Times New Roman"/>
                <w:szCs w:val="22"/>
              </w:rPr>
            </w:pPr>
            <w:r w:rsidRPr="00854165">
              <w:rPr>
                <w:rFonts w:ascii="Times New Roman" w:hAnsi="Times New Roman" w:cs="Times New Roman"/>
                <w:szCs w:val="22"/>
              </w:rPr>
              <w:t xml:space="preserve">В </w:t>
            </w:r>
            <w:r>
              <w:rPr>
                <w:rFonts w:ascii="Times New Roman" w:hAnsi="Times New Roman" w:cs="Times New Roman"/>
                <w:szCs w:val="22"/>
              </w:rPr>
              <w:t>1-м</w:t>
            </w:r>
            <w:r w:rsidRPr="00854165">
              <w:rPr>
                <w:rFonts w:ascii="Times New Roman" w:hAnsi="Times New Roman" w:cs="Times New Roman"/>
                <w:szCs w:val="22"/>
              </w:rPr>
              <w:t xml:space="preserve"> полугодии 202</w:t>
            </w:r>
            <w:r>
              <w:rPr>
                <w:rFonts w:ascii="Times New Roman" w:hAnsi="Times New Roman" w:cs="Times New Roman"/>
                <w:szCs w:val="22"/>
              </w:rPr>
              <w:t>3</w:t>
            </w:r>
            <w:r w:rsidRPr="00854165">
              <w:rPr>
                <w:rFonts w:ascii="Times New Roman" w:hAnsi="Times New Roman" w:cs="Times New Roman"/>
                <w:szCs w:val="22"/>
              </w:rPr>
              <w:t xml:space="preserve"> года подготовлен</w:t>
            </w:r>
            <w:r>
              <w:rPr>
                <w:rFonts w:ascii="Times New Roman" w:hAnsi="Times New Roman" w:cs="Times New Roman"/>
                <w:szCs w:val="22"/>
              </w:rPr>
              <w:t>а</w:t>
            </w:r>
            <w:r w:rsidRPr="00854165">
              <w:rPr>
                <w:rFonts w:ascii="Times New Roman" w:hAnsi="Times New Roman" w:cs="Times New Roman"/>
                <w:szCs w:val="22"/>
              </w:rPr>
              <w:t xml:space="preserve"> </w:t>
            </w:r>
            <w:r>
              <w:rPr>
                <w:rFonts w:ascii="Times New Roman" w:hAnsi="Times New Roman" w:cs="Times New Roman"/>
                <w:szCs w:val="22"/>
              </w:rPr>
              <w:t>1</w:t>
            </w:r>
            <w:r w:rsidRPr="00854165">
              <w:rPr>
                <w:rFonts w:ascii="Times New Roman" w:hAnsi="Times New Roman" w:cs="Times New Roman"/>
                <w:szCs w:val="22"/>
              </w:rPr>
              <w:t xml:space="preserve"> справк</w:t>
            </w:r>
            <w:r>
              <w:rPr>
                <w:rFonts w:ascii="Times New Roman" w:hAnsi="Times New Roman" w:cs="Times New Roman"/>
                <w:szCs w:val="22"/>
              </w:rPr>
              <w:t>а</w:t>
            </w:r>
            <w:r w:rsidRPr="00854165">
              <w:rPr>
                <w:rFonts w:ascii="Times New Roman" w:hAnsi="Times New Roman" w:cs="Times New Roman"/>
                <w:szCs w:val="22"/>
              </w:rPr>
              <w:t>-ходатайств</w:t>
            </w:r>
            <w:r>
              <w:rPr>
                <w:rFonts w:ascii="Times New Roman" w:hAnsi="Times New Roman" w:cs="Times New Roman"/>
                <w:szCs w:val="22"/>
              </w:rPr>
              <w:t>о</w:t>
            </w:r>
            <w:r w:rsidRPr="00854165">
              <w:rPr>
                <w:rFonts w:ascii="Times New Roman" w:hAnsi="Times New Roman" w:cs="Times New Roman"/>
                <w:szCs w:val="22"/>
              </w:rPr>
              <w:t xml:space="preserve"> о включении проект</w:t>
            </w:r>
            <w:r>
              <w:rPr>
                <w:rFonts w:ascii="Times New Roman" w:hAnsi="Times New Roman" w:cs="Times New Roman"/>
                <w:szCs w:val="22"/>
              </w:rPr>
              <w:t>а</w:t>
            </w:r>
            <w:r w:rsidRPr="00854165">
              <w:rPr>
                <w:rFonts w:ascii="Times New Roman" w:hAnsi="Times New Roman" w:cs="Times New Roman"/>
                <w:szCs w:val="22"/>
              </w:rPr>
              <w:t xml:space="preserve"> в Перече</w:t>
            </w:r>
            <w:r>
              <w:rPr>
                <w:rFonts w:ascii="Times New Roman" w:hAnsi="Times New Roman" w:cs="Times New Roman"/>
                <w:szCs w:val="22"/>
              </w:rPr>
              <w:t>н</w:t>
            </w:r>
            <w:r w:rsidRPr="00854165">
              <w:rPr>
                <w:rFonts w:ascii="Times New Roman" w:hAnsi="Times New Roman" w:cs="Times New Roman"/>
                <w:szCs w:val="22"/>
              </w:rPr>
              <w:t>ь особо значимых инвестиционных проектов</w:t>
            </w:r>
            <w:r>
              <w:rPr>
                <w:rFonts w:ascii="Times New Roman" w:hAnsi="Times New Roman" w:cs="Times New Roman"/>
                <w:szCs w:val="22"/>
              </w:rPr>
              <w:t xml:space="preserve"> и 2 справки-ходатайства о корректировке мер государственной (областной) поддержки ранее включенных проектов в Перечень особо значимых инвестиционных проектов.</w:t>
            </w:r>
          </w:p>
          <w:p w14:paraId="1796374D" w14:textId="77777777" w:rsidR="000D0364" w:rsidRDefault="000D0364" w:rsidP="000D0364">
            <w:pPr>
              <w:pStyle w:val="ConsPlusNormal"/>
              <w:ind w:firstLine="709"/>
              <w:jc w:val="both"/>
              <w:rPr>
                <w:rFonts w:ascii="Times New Roman" w:hAnsi="Times New Roman" w:cs="Times New Roman"/>
                <w:szCs w:val="22"/>
              </w:rPr>
            </w:pPr>
            <w:r w:rsidRPr="00854165">
              <w:rPr>
                <w:rFonts w:ascii="Times New Roman" w:hAnsi="Times New Roman" w:cs="Times New Roman"/>
                <w:szCs w:val="22"/>
              </w:rPr>
              <w:t>На основании ранее поданных справок-ходатайств статус «особо значимый инвестиционный проект» присвоен</w:t>
            </w:r>
            <w:r>
              <w:rPr>
                <w:rFonts w:ascii="Times New Roman" w:hAnsi="Times New Roman" w:cs="Times New Roman"/>
                <w:szCs w:val="22"/>
              </w:rPr>
              <w:t>:</w:t>
            </w:r>
          </w:p>
          <w:p w14:paraId="78D44149" w14:textId="77777777" w:rsidR="000D0364" w:rsidRDefault="000D0364" w:rsidP="000D0364">
            <w:pPr>
              <w:pStyle w:val="ConsPlusNormal"/>
              <w:ind w:firstLine="709"/>
              <w:jc w:val="both"/>
              <w:rPr>
                <w:rFonts w:ascii="Times New Roman" w:hAnsi="Times New Roman" w:cs="Times New Roman"/>
                <w:szCs w:val="22"/>
              </w:rPr>
            </w:pPr>
            <w:r>
              <w:rPr>
                <w:rFonts w:ascii="Times New Roman" w:hAnsi="Times New Roman" w:cs="Times New Roman"/>
                <w:szCs w:val="22"/>
              </w:rPr>
              <w:t xml:space="preserve">- </w:t>
            </w:r>
            <w:r w:rsidRPr="00854165">
              <w:rPr>
                <w:rFonts w:ascii="Times New Roman" w:hAnsi="Times New Roman" w:cs="Times New Roman"/>
                <w:szCs w:val="22"/>
              </w:rPr>
              <w:t>ООО «</w:t>
            </w:r>
            <w:r>
              <w:rPr>
                <w:rFonts w:ascii="Times New Roman" w:hAnsi="Times New Roman" w:cs="Times New Roman"/>
                <w:szCs w:val="22"/>
              </w:rPr>
              <w:t>АГРОЭКО-Восток»</w:t>
            </w:r>
            <w:r w:rsidRPr="00854165">
              <w:rPr>
                <w:rFonts w:ascii="Times New Roman" w:hAnsi="Times New Roman" w:cs="Times New Roman"/>
                <w:szCs w:val="22"/>
              </w:rPr>
              <w:t xml:space="preserve">» - </w:t>
            </w:r>
            <w:r>
              <w:rPr>
                <w:rFonts w:ascii="Times New Roman" w:hAnsi="Times New Roman" w:cs="Times New Roman"/>
                <w:szCs w:val="22"/>
              </w:rPr>
              <w:t>свиноводческий комплекс</w:t>
            </w:r>
            <w:r w:rsidRPr="00854165">
              <w:rPr>
                <w:rFonts w:ascii="Times New Roman" w:hAnsi="Times New Roman" w:cs="Times New Roman"/>
                <w:szCs w:val="22"/>
              </w:rPr>
              <w:t xml:space="preserve"> с объёмом инвестиций </w:t>
            </w:r>
            <w:r>
              <w:rPr>
                <w:rFonts w:ascii="Times New Roman" w:hAnsi="Times New Roman" w:cs="Times New Roman"/>
                <w:szCs w:val="22"/>
              </w:rPr>
              <w:t>2 570,15</w:t>
            </w:r>
            <w:r w:rsidRPr="00854165">
              <w:rPr>
                <w:rFonts w:ascii="Times New Roman" w:hAnsi="Times New Roman" w:cs="Times New Roman"/>
                <w:szCs w:val="22"/>
              </w:rPr>
              <w:t xml:space="preserve"> млн. рублей. Введён законом Воронежской области от </w:t>
            </w:r>
            <w:r>
              <w:rPr>
                <w:rFonts w:ascii="Times New Roman" w:hAnsi="Times New Roman" w:cs="Times New Roman"/>
                <w:szCs w:val="22"/>
              </w:rPr>
              <w:t>14</w:t>
            </w:r>
            <w:r w:rsidRPr="00854165">
              <w:rPr>
                <w:rFonts w:ascii="Times New Roman" w:hAnsi="Times New Roman" w:cs="Times New Roman"/>
                <w:szCs w:val="22"/>
              </w:rPr>
              <w:t>.0</w:t>
            </w:r>
            <w:r>
              <w:rPr>
                <w:rFonts w:ascii="Times New Roman" w:hAnsi="Times New Roman" w:cs="Times New Roman"/>
                <w:szCs w:val="22"/>
              </w:rPr>
              <w:t>4</w:t>
            </w:r>
            <w:r w:rsidRPr="00854165">
              <w:rPr>
                <w:rFonts w:ascii="Times New Roman" w:hAnsi="Times New Roman" w:cs="Times New Roman"/>
                <w:szCs w:val="22"/>
              </w:rPr>
              <w:t>.202</w:t>
            </w:r>
            <w:r>
              <w:rPr>
                <w:rFonts w:ascii="Times New Roman" w:hAnsi="Times New Roman" w:cs="Times New Roman"/>
                <w:szCs w:val="22"/>
              </w:rPr>
              <w:t>3</w:t>
            </w:r>
            <w:r w:rsidRPr="00854165">
              <w:rPr>
                <w:rFonts w:ascii="Times New Roman" w:hAnsi="Times New Roman" w:cs="Times New Roman"/>
                <w:szCs w:val="22"/>
              </w:rPr>
              <w:t xml:space="preserve"> № 2</w:t>
            </w:r>
            <w:r>
              <w:rPr>
                <w:rFonts w:ascii="Times New Roman" w:hAnsi="Times New Roman" w:cs="Times New Roman"/>
                <w:szCs w:val="22"/>
              </w:rPr>
              <w:t>9</w:t>
            </w:r>
            <w:r w:rsidRPr="00854165">
              <w:rPr>
                <w:rFonts w:ascii="Times New Roman" w:hAnsi="Times New Roman" w:cs="Times New Roman"/>
                <w:szCs w:val="22"/>
              </w:rPr>
              <w:t>-ОЗ)</w:t>
            </w:r>
            <w:r>
              <w:rPr>
                <w:rFonts w:ascii="Times New Roman" w:hAnsi="Times New Roman" w:cs="Times New Roman"/>
                <w:szCs w:val="22"/>
              </w:rPr>
              <w:t>;</w:t>
            </w:r>
          </w:p>
          <w:p w14:paraId="01D99631" w14:textId="77777777" w:rsidR="000D0364" w:rsidRDefault="000D0364" w:rsidP="000D0364">
            <w:pPr>
              <w:pStyle w:val="ConsPlusNormal"/>
              <w:ind w:firstLine="709"/>
              <w:jc w:val="both"/>
              <w:rPr>
                <w:rFonts w:ascii="Times New Roman" w:hAnsi="Times New Roman" w:cs="Times New Roman"/>
                <w:szCs w:val="22"/>
              </w:rPr>
            </w:pPr>
            <w:r>
              <w:rPr>
                <w:rFonts w:ascii="Times New Roman" w:hAnsi="Times New Roman" w:cs="Times New Roman"/>
                <w:szCs w:val="22"/>
              </w:rPr>
              <w:t xml:space="preserve">- ООО «ТК «Воронежский» - 2-я и 3-я очереди тепличного комплекса с объемом инвестиций 15 274,72 млн рублей. </w:t>
            </w:r>
            <w:r w:rsidRPr="00854165">
              <w:rPr>
                <w:rFonts w:ascii="Times New Roman" w:hAnsi="Times New Roman" w:cs="Times New Roman"/>
                <w:szCs w:val="22"/>
              </w:rPr>
              <w:t xml:space="preserve">Введён законом Воронежской области от </w:t>
            </w:r>
            <w:r>
              <w:rPr>
                <w:rFonts w:ascii="Times New Roman" w:hAnsi="Times New Roman" w:cs="Times New Roman"/>
                <w:szCs w:val="22"/>
              </w:rPr>
              <w:t>14</w:t>
            </w:r>
            <w:r w:rsidRPr="00854165">
              <w:rPr>
                <w:rFonts w:ascii="Times New Roman" w:hAnsi="Times New Roman" w:cs="Times New Roman"/>
                <w:szCs w:val="22"/>
              </w:rPr>
              <w:t>.0</w:t>
            </w:r>
            <w:r>
              <w:rPr>
                <w:rFonts w:ascii="Times New Roman" w:hAnsi="Times New Roman" w:cs="Times New Roman"/>
                <w:szCs w:val="22"/>
              </w:rPr>
              <w:t>4</w:t>
            </w:r>
            <w:r w:rsidRPr="00854165">
              <w:rPr>
                <w:rFonts w:ascii="Times New Roman" w:hAnsi="Times New Roman" w:cs="Times New Roman"/>
                <w:szCs w:val="22"/>
              </w:rPr>
              <w:t>.202</w:t>
            </w:r>
            <w:r>
              <w:rPr>
                <w:rFonts w:ascii="Times New Roman" w:hAnsi="Times New Roman" w:cs="Times New Roman"/>
                <w:szCs w:val="22"/>
              </w:rPr>
              <w:t>3</w:t>
            </w:r>
            <w:r w:rsidRPr="00854165">
              <w:rPr>
                <w:rFonts w:ascii="Times New Roman" w:hAnsi="Times New Roman" w:cs="Times New Roman"/>
                <w:szCs w:val="22"/>
              </w:rPr>
              <w:t xml:space="preserve"> № 2</w:t>
            </w:r>
            <w:r>
              <w:rPr>
                <w:rFonts w:ascii="Times New Roman" w:hAnsi="Times New Roman" w:cs="Times New Roman"/>
                <w:szCs w:val="22"/>
              </w:rPr>
              <w:t>9</w:t>
            </w:r>
            <w:r w:rsidRPr="00854165">
              <w:rPr>
                <w:rFonts w:ascii="Times New Roman" w:hAnsi="Times New Roman" w:cs="Times New Roman"/>
                <w:szCs w:val="22"/>
              </w:rPr>
              <w:t>-ОЗ)</w:t>
            </w:r>
            <w:r>
              <w:rPr>
                <w:rFonts w:ascii="Times New Roman" w:hAnsi="Times New Roman" w:cs="Times New Roman"/>
                <w:szCs w:val="22"/>
              </w:rPr>
              <w:t>;</w:t>
            </w:r>
          </w:p>
          <w:p w14:paraId="3D113AB6" w14:textId="13639545" w:rsidR="000D0364" w:rsidRPr="00683504" w:rsidRDefault="000D0364" w:rsidP="000D0364">
            <w:pPr>
              <w:pStyle w:val="ConsPlusNormal"/>
              <w:jc w:val="both"/>
              <w:rPr>
                <w:rFonts w:ascii="Times New Roman" w:hAnsi="Times New Roman" w:cs="Times New Roman"/>
                <w:szCs w:val="22"/>
                <w:highlight w:val="yellow"/>
              </w:rPr>
            </w:pPr>
            <w:r w:rsidRPr="008C0202">
              <w:rPr>
                <w:rFonts w:ascii="Times New Roman" w:hAnsi="Times New Roman" w:cs="Times New Roman"/>
                <w:szCs w:val="22"/>
              </w:rPr>
              <w:t xml:space="preserve">- </w:t>
            </w:r>
            <w:r>
              <w:rPr>
                <w:rFonts w:ascii="Times New Roman" w:hAnsi="Times New Roman" w:cs="Times New Roman"/>
                <w:szCs w:val="22"/>
              </w:rPr>
              <w:t>ООО «НПК «</w:t>
            </w:r>
            <w:proofErr w:type="spellStart"/>
            <w:r>
              <w:rPr>
                <w:rFonts w:ascii="Times New Roman" w:hAnsi="Times New Roman" w:cs="Times New Roman"/>
                <w:szCs w:val="22"/>
              </w:rPr>
              <w:t>КанцлерЪ</w:t>
            </w:r>
            <w:proofErr w:type="spellEnd"/>
            <w:r>
              <w:rPr>
                <w:rFonts w:ascii="Times New Roman" w:hAnsi="Times New Roman" w:cs="Times New Roman"/>
                <w:szCs w:val="22"/>
              </w:rPr>
              <w:t xml:space="preserve">» - пивоваренный завод с объемом инвестиций 2 657,43 млн рублей. </w:t>
            </w:r>
            <w:r w:rsidRPr="00854165">
              <w:rPr>
                <w:rFonts w:ascii="Times New Roman" w:hAnsi="Times New Roman" w:cs="Times New Roman"/>
                <w:szCs w:val="22"/>
              </w:rPr>
              <w:t xml:space="preserve">Введён законом Воронежской области от </w:t>
            </w:r>
            <w:r>
              <w:rPr>
                <w:rFonts w:ascii="Times New Roman" w:hAnsi="Times New Roman" w:cs="Times New Roman"/>
                <w:szCs w:val="22"/>
              </w:rPr>
              <w:t>14</w:t>
            </w:r>
            <w:r w:rsidRPr="00854165">
              <w:rPr>
                <w:rFonts w:ascii="Times New Roman" w:hAnsi="Times New Roman" w:cs="Times New Roman"/>
                <w:szCs w:val="22"/>
              </w:rPr>
              <w:t>.0</w:t>
            </w:r>
            <w:r>
              <w:rPr>
                <w:rFonts w:ascii="Times New Roman" w:hAnsi="Times New Roman" w:cs="Times New Roman"/>
                <w:szCs w:val="22"/>
              </w:rPr>
              <w:t>4</w:t>
            </w:r>
            <w:r w:rsidRPr="00854165">
              <w:rPr>
                <w:rFonts w:ascii="Times New Roman" w:hAnsi="Times New Roman" w:cs="Times New Roman"/>
                <w:szCs w:val="22"/>
              </w:rPr>
              <w:t>.202</w:t>
            </w:r>
            <w:r>
              <w:rPr>
                <w:rFonts w:ascii="Times New Roman" w:hAnsi="Times New Roman" w:cs="Times New Roman"/>
                <w:szCs w:val="22"/>
              </w:rPr>
              <w:t>3</w:t>
            </w:r>
            <w:r w:rsidRPr="00854165">
              <w:rPr>
                <w:rFonts w:ascii="Times New Roman" w:hAnsi="Times New Roman" w:cs="Times New Roman"/>
                <w:szCs w:val="22"/>
              </w:rPr>
              <w:t xml:space="preserve"> № 2</w:t>
            </w:r>
            <w:r>
              <w:rPr>
                <w:rFonts w:ascii="Times New Roman" w:hAnsi="Times New Roman" w:cs="Times New Roman"/>
                <w:szCs w:val="22"/>
              </w:rPr>
              <w:t>9</w:t>
            </w:r>
            <w:r w:rsidRPr="00854165">
              <w:rPr>
                <w:rFonts w:ascii="Times New Roman" w:hAnsi="Times New Roman" w:cs="Times New Roman"/>
                <w:szCs w:val="22"/>
              </w:rPr>
              <w:t>-ОЗ)</w:t>
            </w:r>
            <w:r>
              <w:rPr>
                <w:rFonts w:ascii="Times New Roman" w:hAnsi="Times New Roman" w:cs="Times New Roman"/>
                <w:szCs w:val="22"/>
              </w:rPr>
              <w:t>.</w:t>
            </w:r>
          </w:p>
        </w:tc>
      </w:tr>
      <w:tr w:rsidR="000D0364" w:rsidRPr="004F7ED3" w14:paraId="562648F0" w14:textId="77777777" w:rsidTr="00383395">
        <w:trPr>
          <w:gridAfter w:val="1"/>
          <w:wAfter w:w="3260" w:type="dxa"/>
          <w:trHeight w:val="1023"/>
        </w:trPr>
        <w:tc>
          <w:tcPr>
            <w:tcW w:w="964" w:type="dxa"/>
            <w:vMerge/>
          </w:tcPr>
          <w:p w14:paraId="5FD3BD5C" w14:textId="77777777" w:rsidR="000D0364" w:rsidRPr="004F7ED3" w:rsidRDefault="000D0364" w:rsidP="000D0364"/>
        </w:tc>
        <w:tc>
          <w:tcPr>
            <w:tcW w:w="4201" w:type="dxa"/>
            <w:vMerge/>
          </w:tcPr>
          <w:p w14:paraId="59146AAE" w14:textId="77777777" w:rsidR="000D0364" w:rsidRPr="004F7ED3" w:rsidRDefault="000D0364" w:rsidP="000D0364"/>
        </w:tc>
        <w:tc>
          <w:tcPr>
            <w:tcW w:w="4395" w:type="dxa"/>
          </w:tcPr>
          <w:p w14:paraId="7F4D8380" w14:textId="77777777" w:rsidR="000D0364" w:rsidRPr="00E809D0" w:rsidRDefault="000D0364" w:rsidP="000D0364">
            <w:pPr>
              <w:pStyle w:val="ConsPlusNormal"/>
              <w:rPr>
                <w:rFonts w:ascii="Times New Roman" w:hAnsi="Times New Roman" w:cs="Times New Roman"/>
                <w:szCs w:val="22"/>
              </w:rPr>
            </w:pPr>
            <w:r w:rsidRPr="00E809D0">
              <w:rPr>
                <w:rFonts w:ascii="Times New Roman" w:hAnsi="Times New Roman" w:cs="Times New Roman"/>
                <w:szCs w:val="22"/>
              </w:rPr>
              <w:t>Организация деятельности совета по развитию агропромышленного комплекса Воронежской области</w:t>
            </w:r>
          </w:p>
          <w:p w14:paraId="5BBAD416" w14:textId="77777777" w:rsidR="000D0364" w:rsidRPr="00683504" w:rsidRDefault="000D0364" w:rsidP="000D0364">
            <w:pPr>
              <w:pStyle w:val="ConsPlusNormal"/>
              <w:jc w:val="both"/>
              <w:rPr>
                <w:rFonts w:ascii="Times New Roman" w:hAnsi="Times New Roman" w:cs="Times New Roman"/>
                <w:szCs w:val="22"/>
                <w:highlight w:val="yellow"/>
              </w:rPr>
            </w:pPr>
          </w:p>
        </w:tc>
        <w:tc>
          <w:tcPr>
            <w:tcW w:w="5528" w:type="dxa"/>
            <w:gridSpan w:val="2"/>
          </w:tcPr>
          <w:p w14:paraId="798DF614" w14:textId="1BA0695B" w:rsidR="000D0364" w:rsidRPr="00683504" w:rsidRDefault="000D0364" w:rsidP="000D0364">
            <w:pPr>
              <w:pStyle w:val="ConsPlusNormal"/>
              <w:jc w:val="both"/>
              <w:rPr>
                <w:rFonts w:ascii="Times New Roman" w:hAnsi="Times New Roman" w:cs="Times New Roman"/>
                <w:szCs w:val="22"/>
                <w:highlight w:val="yellow"/>
              </w:rPr>
            </w:pPr>
            <w:r w:rsidRPr="00854165">
              <w:rPr>
                <w:rFonts w:ascii="Times New Roman" w:hAnsi="Times New Roman" w:cs="Times New Roman"/>
                <w:szCs w:val="22"/>
              </w:rPr>
              <w:t xml:space="preserve">Актуализация состава </w:t>
            </w:r>
            <w:r w:rsidRPr="00854165">
              <w:rPr>
                <w:rFonts w:ascii="Times New Roman" w:hAnsi="Times New Roman" w:cs="Times New Roman"/>
                <w:bCs/>
                <w:szCs w:val="22"/>
              </w:rPr>
              <w:t xml:space="preserve">Совета по развитию агропромышленного комплекса Воронежской области запланирована на </w:t>
            </w:r>
            <w:r w:rsidRPr="00854165">
              <w:rPr>
                <w:rFonts w:ascii="Times New Roman" w:hAnsi="Times New Roman" w:cs="Times New Roman"/>
                <w:bCs/>
                <w:szCs w:val="22"/>
                <w:lang w:val="en-US"/>
              </w:rPr>
              <w:t>II</w:t>
            </w:r>
            <w:r w:rsidRPr="00854165">
              <w:rPr>
                <w:rFonts w:ascii="Times New Roman" w:hAnsi="Times New Roman" w:cs="Times New Roman"/>
                <w:bCs/>
                <w:szCs w:val="22"/>
              </w:rPr>
              <w:t xml:space="preserve"> полугодие 202</w:t>
            </w:r>
            <w:r>
              <w:rPr>
                <w:rFonts w:ascii="Times New Roman" w:hAnsi="Times New Roman" w:cs="Times New Roman"/>
                <w:bCs/>
                <w:szCs w:val="22"/>
              </w:rPr>
              <w:t>3</w:t>
            </w:r>
            <w:r w:rsidRPr="00854165">
              <w:rPr>
                <w:rFonts w:ascii="Times New Roman" w:hAnsi="Times New Roman" w:cs="Times New Roman"/>
                <w:bCs/>
                <w:szCs w:val="22"/>
              </w:rPr>
              <w:t xml:space="preserve"> года</w:t>
            </w:r>
          </w:p>
        </w:tc>
      </w:tr>
      <w:tr w:rsidR="00D35B4E" w:rsidRPr="004F7ED3" w14:paraId="27A8EF1B" w14:textId="77777777" w:rsidTr="001354A7">
        <w:trPr>
          <w:gridAfter w:val="1"/>
          <w:wAfter w:w="3260" w:type="dxa"/>
          <w:trHeight w:val="316"/>
        </w:trPr>
        <w:tc>
          <w:tcPr>
            <w:tcW w:w="964" w:type="dxa"/>
            <w:vMerge w:val="restart"/>
          </w:tcPr>
          <w:p w14:paraId="15C8F9C7" w14:textId="77777777" w:rsidR="00D35B4E" w:rsidRPr="004F7ED3" w:rsidRDefault="00D35B4E" w:rsidP="00D35B4E">
            <w:pPr>
              <w:pStyle w:val="ConsPlusNormal"/>
              <w:rPr>
                <w:rFonts w:ascii="Times New Roman" w:hAnsi="Times New Roman" w:cs="Times New Roman"/>
                <w:szCs w:val="22"/>
              </w:rPr>
            </w:pPr>
            <w:r w:rsidRPr="004F7ED3">
              <w:rPr>
                <w:rFonts w:ascii="Times New Roman" w:hAnsi="Times New Roman" w:cs="Times New Roman"/>
                <w:szCs w:val="22"/>
              </w:rPr>
              <w:t>1.2</w:t>
            </w:r>
          </w:p>
        </w:tc>
        <w:tc>
          <w:tcPr>
            <w:tcW w:w="4201" w:type="dxa"/>
            <w:vMerge w:val="restart"/>
          </w:tcPr>
          <w:p w14:paraId="5A2311EC" w14:textId="77777777" w:rsidR="00D35B4E" w:rsidRPr="004F7ED3" w:rsidRDefault="00D35B4E" w:rsidP="00D35B4E">
            <w:pPr>
              <w:pStyle w:val="ConsPlusNormal"/>
              <w:jc w:val="both"/>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 xml:space="preserve">Оказывает всестороннее содействие </w:t>
            </w:r>
            <w:r w:rsidRPr="004F7ED3">
              <w:rPr>
                <w:rFonts w:ascii="Times New Roman" w:hAnsi="Times New Roman" w:cs="Times New Roman"/>
                <w:color w:val="000000" w:themeColor="text1"/>
                <w:szCs w:val="22"/>
              </w:rPr>
              <w:lastRenderedPageBreak/>
              <w:t>хозяйствующим субъектам по формированию бюджетных заявок на участие в федеральных целевых программах, способствующих привлечению дополнительных инвестиций в область, поддержке региональных производителей</w:t>
            </w:r>
          </w:p>
        </w:tc>
        <w:tc>
          <w:tcPr>
            <w:tcW w:w="4395" w:type="dxa"/>
          </w:tcPr>
          <w:p w14:paraId="0E736148" w14:textId="77777777" w:rsidR="00D35B4E" w:rsidRPr="009D0F08" w:rsidRDefault="00D35B4E" w:rsidP="00D35B4E">
            <w:pPr>
              <w:pStyle w:val="ConsPlusNormal"/>
              <w:jc w:val="both"/>
              <w:rPr>
                <w:rFonts w:ascii="Times New Roman" w:hAnsi="Times New Roman" w:cs="Times New Roman"/>
                <w:szCs w:val="22"/>
              </w:rPr>
            </w:pPr>
            <w:r w:rsidRPr="009D0F08">
              <w:rPr>
                <w:rFonts w:ascii="Times New Roman" w:hAnsi="Times New Roman" w:cs="Times New Roman"/>
                <w:szCs w:val="22"/>
              </w:rPr>
              <w:lastRenderedPageBreak/>
              <w:t xml:space="preserve">Формирование предложений (бюджетных </w:t>
            </w:r>
            <w:r w:rsidRPr="009D0F08">
              <w:rPr>
                <w:rFonts w:ascii="Times New Roman" w:hAnsi="Times New Roman" w:cs="Times New Roman"/>
                <w:szCs w:val="22"/>
              </w:rPr>
              <w:lastRenderedPageBreak/>
              <w:t>заявок) на предоставление субсидий из федерального бюджета по федеральным программам</w:t>
            </w:r>
          </w:p>
          <w:p w14:paraId="7B67B2C3" w14:textId="77777777" w:rsidR="00D35B4E" w:rsidRPr="00683504" w:rsidRDefault="00D35B4E" w:rsidP="00D35B4E">
            <w:pPr>
              <w:pStyle w:val="ConsPlusNormal"/>
              <w:jc w:val="both"/>
              <w:rPr>
                <w:rFonts w:ascii="Times New Roman" w:hAnsi="Times New Roman" w:cs="Times New Roman"/>
                <w:szCs w:val="22"/>
                <w:highlight w:val="yellow"/>
              </w:rPr>
            </w:pPr>
          </w:p>
        </w:tc>
        <w:tc>
          <w:tcPr>
            <w:tcW w:w="5528" w:type="dxa"/>
            <w:gridSpan w:val="2"/>
          </w:tcPr>
          <w:p w14:paraId="64C66D74" w14:textId="77777777" w:rsidR="00D35B4E" w:rsidRPr="000378D3" w:rsidRDefault="00D35B4E" w:rsidP="00D35B4E">
            <w:pPr>
              <w:pStyle w:val="ConsPlusNormal"/>
              <w:ind w:firstLine="294"/>
              <w:jc w:val="both"/>
              <w:rPr>
                <w:rFonts w:ascii="Times New Roman" w:hAnsi="Times New Roman" w:cs="Times New Roman"/>
                <w:szCs w:val="22"/>
              </w:rPr>
            </w:pPr>
            <w:r w:rsidRPr="000378D3">
              <w:rPr>
                <w:rFonts w:ascii="Times New Roman" w:hAnsi="Times New Roman" w:cs="Times New Roman"/>
                <w:szCs w:val="22"/>
              </w:rPr>
              <w:lastRenderedPageBreak/>
              <w:t xml:space="preserve">При поступлении заявок департамент аграрной </w:t>
            </w:r>
            <w:r w:rsidRPr="000378D3">
              <w:rPr>
                <w:rFonts w:ascii="Times New Roman" w:hAnsi="Times New Roman" w:cs="Times New Roman"/>
                <w:szCs w:val="22"/>
              </w:rPr>
              <w:lastRenderedPageBreak/>
              <w:t>политики Воронежская область оказывает всестороннее содействие муниципалитетам по участию в федеральных и областных государственных программах.</w:t>
            </w:r>
          </w:p>
          <w:p w14:paraId="5A3E6B58" w14:textId="2B61ED1C" w:rsidR="00D35B4E" w:rsidRPr="00683504" w:rsidRDefault="00D35B4E" w:rsidP="00D35B4E">
            <w:pPr>
              <w:pStyle w:val="ConsPlusNormal"/>
              <w:jc w:val="both"/>
              <w:rPr>
                <w:rFonts w:ascii="Times New Roman" w:hAnsi="Times New Roman" w:cs="Times New Roman"/>
                <w:szCs w:val="22"/>
                <w:highlight w:val="yellow"/>
              </w:rPr>
            </w:pPr>
            <w:r>
              <w:rPr>
                <w:rFonts w:ascii="Times New Roman" w:hAnsi="Times New Roman" w:cs="Times New Roman"/>
                <w:szCs w:val="22"/>
              </w:rPr>
              <w:t>В июне 2023 года</w:t>
            </w:r>
            <w:r w:rsidRPr="000378D3">
              <w:rPr>
                <w:rFonts w:ascii="Times New Roman" w:hAnsi="Times New Roman" w:cs="Times New Roman"/>
                <w:szCs w:val="22"/>
              </w:rPr>
              <w:t xml:space="preserve"> департаментом </w:t>
            </w:r>
            <w:r>
              <w:rPr>
                <w:rFonts w:ascii="Times New Roman" w:hAnsi="Times New Roman" w:cs="Times New Roman"/>
                <w:szCs w:val="22"/>
              </w:rPr>
              <w:t>направлена</w:t>
            </w:r>
            <w:r w:rsidRPr="000378D3">
              <w:rPr>
                <w:rFonts w:ascii="Times New Roman" w:hAnsi="Times New Roman" w:cs="Times New Roman"/>
                <w:szCs w:val="22"/>
              </w:rPr>
              <w:t xml:space="preserve"> бюджетная заявка в Минсельхоз России о предоставлении в 202</w:t>
            </w:r>
            <w:r>
              <w:rPr>
                <w:rFonts w:ascii="Times New Roman" w:hAnsi="Times New Roman" w:cs="Times New Roman"/>
                <w:szCs w:val="22"/>
              </w:rPr>
              <w:t>4</w:t>
            </w:r>
            <w:r w:rsidRPr="000378D3">
              <w:rPr>
                <w:rFonts w:ascii="Times New Roman" w:hAnsi="Times New Roman" w:cs="Times New Roman"/>
                <w:szCs w:val="22"/>
              </w:rPr>
              <w:t>-202</w:t>
            </w:r>
            <w:r>
              <w:rPr>
                <w:rFonts w:ascii="Times New Roman" w:hAnsi="Times New Roman" w:cs="Times New Roman"/>
                <w:szCs w:val="22"/>
              </w:rPr>
              <w:t xml:space="preserve">6 </w:t>
            </w:r>
            <w:r w:rsidRPr="000378D3">
              <w:rPr>
                <w:rFonts w:ascii="Times New Roman" w:hAnsi="Times New Roman" w:cs="Times New Roman"/>
                <w:szCs w:val="22"/>
              </w:rPr>
              <w:t xml:space="preserve">годах средств федерального бюджета на мероприятия подпрограммы государственной программы РФ «Комплексное развитие сельских территорий». Заявка </w:t>
            </w:r>
            <w:r>
              <w:rPr>
                <w:rFonts w:ascii="Times New Roman" w:hAnsi="Times New Roman" w:cs="Times New Roman"/>
                <w:szCs w:val="22"/>
              </w:rPr>
              <w:t>находится на рассмотрении.</w:t>
            </w:r>
          </w:p>
        </w:tc>
      </w:tr>
      <w:tr w:rsidR="00D35B4E" w:rsidRPr="004F7ED3" w14:paraId="2CF374C9" w14:textId="77777777" w:rsidTr="001354A7">
        <w:trPr>
          <w:gridAfter w:val="1"/>
          <w:wAfter w:w="3260" w:type="dxa"/>
          <w:trHeight w:val="1804"/>
        </w:trPr>
        <w:tc>
          <w:tcPr>
            <w:tcW w:w="964" w:type="dxa"/>
            <w:vMerge/>
          </w:tcPr>
          <w:p w14:paraId="16E99403" w14:textId="77777777" w:rsidR="00D35B4E" w:rsidRPr="004F7ED3" w:rsidRDefault="00D35B4E" w:rsidP="00D35B4E"/>
        </w:tc>
        <w:tc>
          <w:tcPr>
            <w:tcW w:w="4201" w:type="dxa"/>
            <w:vMerge/>
          </w:tcPr>
          <w:p w14:paraId="19DFE938" w14:textId="77777777" w:rsidR="00D35B4E" w:rsidRPr="004F7ED3" w:rsidRDefault="00D35B4E" w:rsidP="00D35B4E">
            <w:pPr>
              <w:rPr>
                <w:color w:val="000000" w:themeColor="text1"/>
              </w:rPr>
            </w:pPr>
          </w:p>
        </w:tc>
        <w:tc>
          <w:tcPr>
            <w:tcW w:w="4395" w:type="dxa"/>
          </w:tcPr>
          <w:p w14:paraId="3E02D0AD" w14:textId="77777777" w:rsidR="00D35B4E" w:rsidRPr="00660A9B" w:rsidRDefault="00D35B4E" w:rsidP="00D35B4E">
            <w:pPr>
              <w:pStyle w:val="ConsPlusNormal"/>
              <w:jc w:val="both"/>
              <w:rPr>
                <w:rFonts w:ascii="Times New Roman" w:hAnsi="Times New Roman" w:cs="Times New Roman"/>
                <w:szCs w:val="22"/>
              </w:rPr>
            </w:pPr>
            <w:r w:rsidRPr="00660A9B">
              <w:rPr>
                <w:rFonts w:ascii="Times New Roman" w:hAnsi="Times New Roman" w:cs="Times New Roman"/>
                <w:szCs w:val="22"/>
              </w:rPr>
              <w:t xml:space="preserve">Подготовка и представление заявок на ассигнования из федерального бюджета для реализации мероприятий государственной </w:t>
            </w:r>
            <w:hyperlink r:id="rId15" w:history="1">
              <w:r w:rsidRPr="00660A9B">
                <w:rPr>
                  <w:rFonts w:ascii="Times New Roman" w:hAnsi="Times New Roman" w:cs="Times New Roman"/>
                  <w:szCs w:val="22"/>
                </w:rPr>
                <w:t>программы</w:t>
              </w:r>
            </w:hyperlink>
            <w:r w:rsidRPr="00660A9B">
              <w:rPr>
                <w:rFonts w:ascii="Times New Roman" w:hAnsi="Times New Roman" w:cs="Times New Roman"/>
                <w:szCs w:val="22"/>
              </w:rPr>
              <w:t xml:space="preserve"> Воронежской области "Развитие сельского хозяйства, производства пищевых продуктов и инфраструктуры агропродовольственного рынка"</w:t>
            </w:r>
          </w:p>
        </w:tc>
        <w:tc>
          <w:tcPr>
            <w:tcW w:w="5528" w:type="dxa"/>
            <w:gridSpan w:val="2"/>
          </w:tcPr>
          <w:p w14:paraId="0D0C53B1" w14:textId="77777777" w:rsidR="00D35B4E" w:rsidRPr="00660A9B" w:rsidRDefault="00D35B4E" w:rsidP="00D35B4E">
            <w:pPr>
              <w:pStyle w:val="ConsPlusNormal"/>
              <w:jc w:val="both"/>
              <w:rPr>
                <w:rFonts w:ascii="Times New Roman" w:hAnsi="Times New Roman" w:cs="Times New Roman"/>
                <w:szCs w:val="22"/>
              </w:rPr>
            </w:pPr>
            <w:r w:rsidRPr="00660A9B">
              <w:rPr>
                <w:rFonts w:ascii="Times New Roman" w:hAnsi="Times New Roman" w:cs="Times New Roman"/>
                <w:szCs w:val="22"/>
              </w:rPr>
              <w:t xml:space="preserve">     Департаментом аграрной политики Воронежской области ежемесячно предоставлялись заявки на доведение предельных объемов финансирования из федерального бюджета посредством автоматизированной информационной системы «АИС Кассовый план».</w:t>
            </w:r>
          </w:p>
        </w:tc>
      </w:tr>
      <w:tr w:rsidR="00D35B4E" w:rsidRPr="004F7ED3" w14:paraId="084094EC" w14:textId="77777777" w:rsidTr="001354A7">
        <w:trPr>
          <w:gridAfter w:val="1"/>
          <w:wAfter w:w="3260" w:type="dxa"/>
        </w:trPr>
        <w:tc>
          <w:tcPr>
            <w:tcW w:w="964" w:type="dxa"/>
          </w:tcPr>
          <w:p w14:paraId="12D40170" w14:textId="77777777" w:rsidR="00D35B4E" w:rsidRPr="004F7ED3" w:rsidRDefault="00D35B4E" w:rsidP="00D35B4E">
            <w:pPr>
              <w:pStyle w:val="ConsPlusNormal"/>
              <w:rPr>
                <w:rFonts w:ascii="Times New Roman" w:hAnsi="Times New Roman" w:cs="Times New Roman"/>
                <w:szCs w:val="22"/>
              </w:rPr>
            </w:pPr>
            <w:r w:rsidRPr="004F7ED3">
              <w:rPr>
                <w:rFonts w:ascii="Times New Roman" w:hAnsi="Times New Roman" w:cs="Times New Roman"/>
                <w:szCs w:val="22"/>
              </w:rPr>
              <w:t>1.5</w:t>
            </w:r>
          </w:p>
        </w:tc>
        <w:tc>
          <w:tcPr>
            <w:tcW w:w="4201" w:type="dxa"/>
          </w:tcPr>
          <w:p w14:paraId="6A47E4ED" w14:textId="77777777" w:rsidR="00D35B4E" w:rsidRPr="004F7ED3" w:rsidRDefault="00D35B4E" w:rsidP="00D35B4E">
            <w:pPr>
              <w:pStyle w:val="ConsPlusNormal"/>
              <w:jc w:val="both"/>
              <w:rPr>
                <w:rFonts w:ascii="Times New Roman" w:hAnsi="Times New Roman" w:cs="Times New Roman"/>
                <w:szCs w:val="22"/>
              </w:rPr>
            </w:pPr>
            <w:r w:rsidRPr="004F7ED3">
              <w:rPr>
                <w:rFonts w:ascii="Times New Roman" w:hAnsi="Times New Roman" w:cs="Times New Roman"/>
                <w:szCs w:val="22"/>
              </w:rPr>
              <w:t>Проводит работу по улучшению ситуации во взаиморасчетах хозяйствующих субъектов, ликвидации неплатежей, погашению задолженности бюджетов всех уровней перед организациями, расположенными на территории области</w:t>
            </w:r>
          </w:p>
        </w:tc>
        <w:tc>
          <w:tcPr>
            <w:tcW w:w="4395" w:type="dxa"/>
          </w:tcPr>
          <w:p w14:paraId="63263DA0" w14:textId="77777777" w:rsidR="00D35B4E" w:rsidRPr="00660A9B" w:rsidRDefault="00D35B4E" w:rsidP="00D35B4E">
            <w:pPr>
              <w:pStyle w:val="ConsPlusNormal"/>
              <w:jc w:val="both"/>
              <w:rPr>
                <w:rFonts w:ascii="Times New Roman" w:hAnsi="Times New Roman" w:cs="Times New Roman"/>
                <w:szCs w:val="22"/>
              </w:rPr>
            </w:pPr>
            <w:r w:rsidRPr="00660A9B">
              <w:rPr>
                <w:rFonts w:ascii="Times New Roman" w:hAnsi="Times New Roman" w:cs="Times New Roman"/>
                <w:szCs w:val="22"/>
              </w:rPr>
              <w:t>Реализация мер, направленных на недопущение задолженности перед организациями области из-за отсутствия финансирования из бюджетов всех уровней</w:t>
            </w:r>
          </w:p>
          <w:p w14:paraId="4D1701AF" w14:textId="77777777" w:rsidR="00D35B4E" w:rsidRPr="00660A9B" w:rsidRDefault="00D35B4E" w:rsidP="00D35B4E">
            <w:pPr>
              <w:pStyle w:val="ConsPlusNormal"/>
              <w:jc w:val="both"/>
              <w:rPr>
                <w:rFonts w:ascii="Times New Roman" w:hAnsi="Times New Roman" w:cs="Times New Roman"/>
                <w:szCs w:val="22"/>
              </w:rPr>
            </w:pPr>
          </w:p>
        </w:tc>
        <w:tc>
          <w:tcPr>
            <w:tcW w:w="5528" w:type="dxa"/>
            <w:gridSpan w:val="2"/>
          </w:tcPr>
          <w:p w14:paraId="06A87942" w14:textId="0435C2EC" w:rsidR="00D35B4E" w:rsidRPr="00660A9B" w:rsidRDefault="00D35B4E" w:rsidP="00D35B4E">
            <w:pPr>
              <w:pStyle w:val="ConsPlusNormal"/>
              <w:ind w:firstLine="284"/>
              <w:jc w:val="both"/>
              <w:rPr>
                <w:rFonts w:ascii="Times New Roman" w:hAnsi="Times New Roman" w:cs="Times New Roman"/>
                <w:szCs w:val="22"/>
              </w:rPr>
            </w:pPr>
            <w:r w:rsidRPr="00660A9B">
              <w:rPr>
                <w:rFonts w:ascii="Times New Roman" w:hAnsi="Times New Roman" w:cs="Times New Roman"/>
                <w:szCs w:val="22"/>
              </w:rPr>
              <w:t>В соответствии с нормативными правовыми актами, регламентирующими порядок предоставления мер государственной поддержки, субсидии выплачиваются в пределах лимитов бюджетных ассигнований, утвержденных на соответствующий финансовый год. По состоянию на 01.07.2023 задолженность перед организациями, расположенными на территории Воронежской области, отсутствует.</w:t>
            </w:r>
          </w:p>
        </w:tc>
      </w:tr>
      <w:tr w:rsidR="00D35B4E" w:rsidRPr="004F7ED3" w14:paraId="24C0D26D" w14:textId="77777777" w:rsidTr="001354A7">
        <w:trPr>
          <w:gridAfter w:val="1"/>
          <w:wAfter w:w="3260" w:type="dxa"/>
        </w:trPr>
        <w:tc>
          <w:tcPr>
            <w:tcW w:w="964" w:type="dxa"/>
            <w:vMerge w:val="restart"/>
          </w:tcPr>
          <w:p w14:paraId="309DE133" w14:textId="77777777" w:rsidR="00D35B4E" w:rsidRPr="004F7ED3" w:rsidRDefault="00D35B4E" w:rsidP="00D35B4E">
            <w:pPr>
              <w:pStyle w:val="ConsPlusNormal"/>
              <w:rPr>
                <w:rFonts w:ascii="Times New Roman" w:hAnsi="Times New Roman" w:cs="Times New Roman"/>
                <w:szCs w:val="22"/>
              </w:rPr>
            </w:pPr>
            <w:r w:rsidRPr="004F7ED3">
              <w:rPr>
                <w:rFonts w:ascii="Times New Roman" w:hAnsi="Times New Roman" w:cs="Times New Roman"/>
                <w:szCs w:val="22"/>
              </w:rPr>
              <w:t>1.1</w:t>
            </w:r>
            <w:r>
              <w:rPr>
                <w:rFonts w:ascii="Times New Roman" w:hAnsi="Times New Roman" w:cs="Times New Roman"/>
                <w:szCs w:val="22"/>
              </w:rPr>
              <w:t>1</w:t>
            </w:r>
          </w:p>
        </w:tc>
        <w:tc>
          <w:tcPr>
            <w:tcW w:w="4201" w:type="dxa"/>
            <w:vMerge w:val="restart"/>
          </w:tcPr>
          <w:p w14:paraId="33D53599" w14:textId="77777777" w:rsidR="00D35B4E" w:rsidRPr="004F7ED3" w:rsidRDefault="00D35B4E" w:rsidP="00D35B4E">
            <w:pPr>
              <w:pStyle w:val="ConsPlusNormal"/>
              <w:jc w:val="both"/>
              <w:rPr>
                <w:rFonts w:ascii="Times New Roman" w:hAnsi="Times New Roman" w:cs="Times New Roman"/>
                <w:szCs w:val="22"/>
              </w:rPr>
            </w:pPr>
            <w:r w:rsidRPr="004F7ED3">
              <w:rPr>
                <w:rFonts w:ascii="Times New Roman" w:hAnsi="Times New Roman" w:cs="Times New Roman"/>
                <w:szCs w:val="22"/>
              </w:rPr>
              <w:t>Содействует привлечению в экономику области отечественных и иностранных инвестиций</w:t>
            </w:r>
          </w:p>
        </w:tc>
        <w:tc>
          <w:tcPr>
            <w:tcW w:w="4395" w:type="dxa"/>
          </w:tcPr>
          <w:p w14:paraId="157600C8" w14:textId="77777777" w:rsidR="00D35B4E" w:rsidRPr="005B0BCB" w:rsidRDefault="00D35B4E" w:rsidP="00D35B4E">
            <w:pPr>
              <w:pStyle w:val="ConsPlusNormal"/>
              <w:jc w:val="both"/>
              <w:rPr>
                <w:rFonts w:ascii="Times New Roman" w:hAnsi="Times New Roman" w:cs="Times New Roman"/>
                <w:szCs w:val="22"/>
              </w:rPr>
            </w:pPr>
            <w:r w:rsidRPr="005B0BCB">
              <w:rPr>
                <w:rFonts w:ascii="Times New Roman" w:hAnsi="Times New Roman" w:cs="Times New Roman"/>
                <w:szCs w:val="22"/>
              </w:rPr>
              <w:t>Разработка и реализация инвестиционных проектов на предприятиях агропромышленного комплекса в пределах средств, предусмотренных законом Воронежской области об областном бюджете на соответствующий финансовый год</w:t>
            </w:r>
          </w:p>
          <w:p w14:paraId="6B08B618" w14:textId="77777777" w:rsidR="00D35B4E" w:rsidRPr="00683504" w:rsidRDefault="00D35B4E" w:rsidP="00D35B4E">
            <w:pPr>
              <w:pStyle w:val="ConsPlusNormal"/>
              <w:jc w:val="both"/>
              <w:rPr>
                <w:rFonts w:ascii="Times New Roman" w:hAnsi="Times New Roman" w:cs="Times New Roman"/>
                <w:szCs w:val="22"/>
                <w:highlight w:val="yellow"/>
              </w:rPr>
            </w:pPr>
          </w:p>
        </w:tc>
        <w:tc>
          <w:tcPr>
            <w:tcW w:w="5528" w:type="dxa"/>
            <w:gridSpan w:val="2"/>
          </w:tcPr>
          <w:p w14:paraId="5B6E6A95" w14:textId="77777777" w:rsidR="00D35B4E" w:rsidRPr="00854165" w:rsidRDefault="00D35B4E" w:rsidP="00D35B4E">
            <w:pPr>
              <w:pStyle w:val="ConsPlusNormal"/>
              <w:ind w:firstLine="284"/>
              <w:jc w:val="both"/>
              <w:rPr>
                <w:rFonts w:ascii="Times New Roman" w:hAnsi="Times New Roman" w:cs="Times New Roman"/>
                <w:szCs w:val="22"/>
              </w:rPr>
            </w:pPr>
            <w:bookmarkStart w:id="0" w:name="_Hlk65140448"/>
            <w:r w:rsidRPr="00854165">
              <w:rPr>
                <w:rFonts w:ascii="Times New Roman" w:hAnsi="Times New Roman" w:cs="Times New Roman"/>
                <w:szCs w:val="22"/>
              </w:rPr>
              <w:t>По состоянию на 01.07.202</w:t>
            </w:r>
            <w:r>
              <w:rPr>
                <w:rFonts w:ascii="Times New Roman" w:hAnsi="Times New Roman" w:cs="Times New Roman"/>
                <w:szCs w:val="22"/>
              </w:rPr>
              <w:t>3</w:t>
            </w:r>
            <w:r w:rsidRPr="00854165">
              <w:rPr>
                <w:rFonts w:ascii="Times New Roman" w:hAnsi="Times New Roman" w:cs="Times New Roman"/>
                <w:szCs w:val="22"/>
              </w:rPr>
              <w:t xml:space="preserve"> г. в перечень особо значимых инвестиционных проектов включены 5</w:t>
            </w:r>
            <w:r>
              <w:rPr>
                <w:rFonts w:ascii="Times New Roman" w:hAnsi="Times New Roman" w:cs="Times New Roman"/>
                <w:szCs w:val="22"/>
              </w:rPr>
              <w:t>8</w:t>
            </w:r>
            <w:r w:rsidRPr="00854165">
              <w:rPr>
                <w:rFonts w:ascii="Times New Roman" w:hAnsi="Times New Roman" w:cs="Times New Roman"/>
                <w:szCs w:val="22"/>
              </w:rPr>
              <w:t xml:space="preserve"> проект</w:t>
            </w:r>
            <w:r>
              <w:rPr>
                <w:rFonts w:ascii="Times New Roman" w:hAnsi="Times New Roman" w:cs="Times New Roman"/>
                <w:szCs w:val="22"/>
              </w:rPr>
              <w:t>ов</w:t>
            </w:r>
            <w:r w:rsidRPr="00854165">
              <w:rPr>
                <w:rFonts w:ascii="Times New Roman" w:hAnsi="Times New Roman" w:cs="Times New Roman"/>
                <w:szCs w:val="22"/>
              </w:rPr>
              <w:t>, в том числе 4</w:t>
            </w:r>
            <w:r>
              <w:rPr>
                <w:rFonts w:ascii="Times New Roman" w:hAnsi="Times New Roman" w:cs="Times New Roman"/>
                <w:szCs w:val="22"/>
              </w:rPr>
              <w:t>5</w:t>
            </w:r>
            <w:r w:rsidRPr="00854165">
              <w:rPr>
                <w:rFonts w:ascii="Times New Roman" w:hAnsi="Times New Roman" w:cs="Times New Roman"/>
                <w:szCs w:val="22"/>
              </w:rPr>
              <w:t xml:space="preserve"> – в сфере сельского хозяйства, </w:t>
            </w:r>
            <w:r>
              <w:rPr>
                <w:rFonts w:ascii="Times New Roman" w:hAnsi="Times New Roman" w:cs="Times New Roman"/>
                <w:szCs w:val="22"/>
              </w:rPr>
              <w:t>13</w:t>
            </w:r>
            <w:r w:rsidRPr="00854165">
              <w:rPr>
                <w:rFonts w:ascii="Times New Roman" w:hAnsi="Times New Roman" w:cs="Times New Roman"/>
                <w:szCs w:val="22"/>
              </w:rPr>
              <w:t>– в сфере пищевой промышленности.</w:t>
            </w:r>
          </w:p>
          <w:p w14:paraId="35FBC819" w14:textId="77777777" w:rsidR="00D35B4E" w:rsidRPr="00854165" w:rsidRDefault="00D35B4E" w:rsidP="00D35B4E">
            <w:pPr>
              <w:pStyle w:val="ConsPlusNormal"/>
              <w:ind w:firstLine="284"/>
              <w:jc w:val="both"/>
              <w:rPr>
                <w:rFonts w:ascii="Times New Roman" w:hAnsi="Times New Roman" w:cs="Times New Roman"/>
                <w:szCs w:val="22"/>
              </w:rPr>
            </w:pPr>
            <w:r w:rsidRPr="00854165">
              <w:rPr>
                <w:rFonts w:ascii="Times New Roman" w:hAnsi="Times New Roman" w:cs="Times New Roman"/>
                <w:szCs w:val="22"/>
              </w:rPr>
              <w:t xml:space="preserve">Доля проектов, реализуемых в АПК, в общем количестве особо значимых проектов превысила </w:t>
            </w:r>
            <w:r>
              <w:rPr>
                <w:rFonts w:ascii="Times New Roman" w:hAnsi="Times New Roman" w:cs="Times New Roman"/>
                <w:szCs w:val="22"/>
              </w:rPr>
              <w:t>80</w:t>
            </w:r>
            <w:r w:rsidRPr="00854165">
              <w:rPr>
                <w:rFonts w:ascii="Times New Roman" w:hAnsi="Times New Roman" w:cs="Times New Roman"/>
                <w:szCs w:val="22"/>
              </w:rPr>
              <w:t xml:space="preserve"> % (5</w:t>
            </w:r>
            <w:r>
              <w:rPr>
                <w:rFonts w:ascii="Times New Roman" w:hAnsi="Times New Roman" w:cs="Times New Roman"/>
                <w:szCs w:val="22"/>
              </w:rPr>
              <w:t xml:space="preserve">8 </w:t>
            </w:r>
            <w:r w:rsidRPr="00854165">
              <w:rPr>
                <w:rFonts w:ascii="Times New Roman" w:hAnsi="Times New Roman" w:cs="Times New Roman"/>
                <w:szCs w:val="22"/>
              </w:rPr>
              <w:t>проект</w:t>
            </w:r>
            <w:r>
              <w:rPr>
                <w:rFonts w:ascii="Times New Roman" w:hAnsi="Times New Roman" w:cs="Times New Roman"/>
                <w:szCs w:val="22"/>
              </w:rPr>
              <w:t>ов</w:t>
            </w:r>
            <w:r w:rsidRPr="00854165">
              <w:rPr>
                <w:rFonts w:ascii="Times New Roman" w:hAnsi="Times New Roman" w:cs="Times New Roman"/>
                <w:szCs w:val="22"/>
              </w:rPr>
              <w:t xml:space="preserve"> из </w:t>
            </w:r>
            <w:r>
              <w:rPr>
                <w:rFonts w:ascii="Times New Roman" w:hAnsi="Times New Roman" w:cs="Times New Roman"/>
                <w:szCs w:val="22"/>
              </w:rPr>
              <w:t>72-х</w:t>
            </w:r>
            <w:r w:rsidRPr="00854165">
              <w:rPr>
                <w:rFonts w:ascii="Times New Roman" w:hAnsi="Times New Roman" w:cs="Times New Roman"/>
                <w:szCs w:val="22"/>
              </w:rPr>
              <w:t>).</w:t>
            </w:r>
          </w:p>
          <w:p w14:paraId="6281B31A" w14:textId="17382520" w:rsidR="00D35B4E" w:rsidRPr="00683504" w:rsidRDefault="00D35B4E" w:rsidP="00D35B4E">
            <w:pPr>
              <w:pStyle w:val="ConsPlusNormal"/>
              <w:ind w:firstLine="284"/>
              <w:jc w:val="both"/>
              <w:rPr>
                <w:rFonts w:ascii="Times New Roman" w:hAnsi="Times New Roman" w:cs="Times New Roman"/>
                <w:szCs w:val="22"/>
                <w:highlight w:val="yellow"/>
              </w:rPr>
            </w:pPr>
            <w:r w:rsidRPr="001D6B62">
              <w:rPr>
                <w:rFonts w:ascii="Times New Roman" w:hAnsi="Times New Roman" w:cs="Times New Roman"/>
                <w:szCs w:val="22"/>
              </w:rPr>
              <w:t>Общий объем вложенных инвестиций по всем проектам в 1- м полугодии 2023 года составил 2,6 млрд рублей</w:t>
            </w:r>
            <w:bookmarkEnd w:id="0"/>
            <w:r w:rsidRPr="001D6B62">
              <w:rPr>
                <w:rFonts w:ascii="Times New Roman" w:hAnsi="Times New Roman" w:cs="Times New Roman"/>
                <w:szCs w:val="22"/>
              </w:rPr>
              <w:t xml:space="preserve">, в том числе - по проектам группы компаний АГРОЭКО – свыше 1,5 млрд рублей, группа компаний Молвест (фермы и перерабатывающее предприятие) </w:t>
            </w:r>
            <w:proofErr w:type="gramStart"/>
            <w:r w:rsidRPr="001D6B62">
              <w:rPr>
                <w:rFonts w:ascii="Times New Roman" w:hAnsi="Times New Roman" w:cs="Times New Roman"/>
                <w:szCs w:val="22"/>
              </w:rPr>
              <w:t xml:space="preserve">–  </w:t>
            </w:r>
            <w:r w:rsidRPr="001D6B62">
              <w:rPr>
                <w:rFonts w:ascii="Times New Roman" w:hAnsi="Times New Roman" w:cs="Times New Roman"/>
                <w:szCs w:val="22"/>
              </w:rPr>
              <w:lastRenderedPageBreak/>
              <w:t>около</w:t>
            </w:r>
            <w:proofErr w:type="gramEnd"/>
            <w:r w:rsidRPr="001D6B62">
              <w:rPr>
                <w:rFonts w:ascii="Times New Roman" w:hAnsi="Times New Roman" w:cs="Times New Roman"/>
                <w:szCs w:val="22"/>
              </w:rPr>
              <w:t xml:space="preserve"> 0,5 млрд рублей.</w:t>
            </w:r>
          </w:p>
        </w:tc>
      </w:tr>
      <w:tr w:rsidR="00D35B4E" w:rsidRPr="008B6713" w14:paraId="14C5796F" w14:textId="77777777" w:rsidTr="00383395">
        <w:trPr>
          <w:gridAfter w:val="1"/>
          <w:wAfter w:w="3260" w:type="dxa"/>
          <w:trHeight w:val="903"/>
        </w:trPr>
        <w:tc>
          <w:tcPr>
            <w:tcW w:w="964" w:type="dxa"/>
            <w:vMerge/>
          </w:tcPr>
          <w:p w14:paraId="14555B3E" w14:textId="77777777" w:rsidR="00D35B4E" w:rsidRPr="004F7ED3" w:rsidRDefault="00D35B4E" w:rsidP="00D35B4E"/>
        </w:tc>
        <w:tc>
          <w:tcPr>
            <w:tcW w:w="4201" w:type="dxa"/>
            <w:vMerge/>
          </w:tcPr>
          <w:p w14:paraId="299A237B" w14:textId="77777777" w:rsidR="00D35B4E" w:rsidRPr="004F7ED3" w:rsidRDefault="00D35B4E" w:rsidP="00D35B4E"/>
        </w:tc>
        <w:tc>
          <w:tcPr>
            <w:tcW w:w="4395" w:type="dxa"/>
          </w:tcPr>
          <w:p w14:paraId="194FE3E0" w14:textId="77777777" w:rsidR="00D35B4E" w:rsidRPr="00736424" w:rsidRDefault="00D35B4E" w:rsidP="00D35B4E">
            <w:pPr>
              <w:pStyle w:val="ConsPlusNormal"/>
              <w:jc w:val="both"/>
              <w:rPr>
                <w:rFonts w:ascii="Times New Roman" w:hAnsi="Times New Roman" w:cs="Times New Roman"/>
                <w:szCs w:val="22"/>
              </w:rPr>
            </w:pPr>
            <w:r w:rsidRPr="00736424">
              <w:rPr>
                <w:rFonts w:ascii="Times New Roman" w:hAnsi="Times New Roman" w:cs="Times New Roman"/>
                <w:szCs w:val="22"/>
              </w:rPr>
              <w:t>Подготовка презентационных материалов о развитии агропромышленного комплекса Воронежской области в целях привлечения иностранных и российских инвесторов</w:t>
            </w:r>
          </w:p>
        </w:tc>
        <w:tc>
          <w:tcPr>
            <w:tcW w:w="5528" w:type="dxa"/>
            <w:gridSpan w:val="2"/>
          </w:tcPr>
          <w:p w14:paraId="28E5D913" w14:textId="3C79E54E" w:rsidR="00D35B4E" w:rsidRPr="00736424" w:rsidRDefault="00D35B4E" w:rsidP="00D35B4E">
            <w:pPr>
              <w:pStyle w:val="ConsPlusNormal"/>
              <w:jc w:val="both"/>
              <w:rPr>
                <w:rFonts w:ascii="Times New Roman" w:hAnsi="Times New Roman" w:cs="Times New Roman"/>
                <w:szCs w:val="22"/>
              </w:rPr>
            </w:pPr>
            <w:proofErr w:type="gramStart"/>
            <w:r w:rsidRPr="00736424">
              <w:rPr>
                <w:rFonts w:ascii="Times New Roman" w:hAnsi="Times New Roman" w:cs="Times New Roman"/>
                <w:szCs w:val="22"/>
              </w:rPr>
              <w:t>В  1</w:t>
            </w:r>
            <w:proofErr w:type="gramEnd"/>
            <w:r w:rsidRPr="00736424">
              <w:rPr>
                <w:rFonts w:ascii="Times New Roman" w:hAnsi="Times New Roman" w:cs="Times New Roman"/>
                <w:szCs w:val="22"/>
              </w:rPr>
              <w:t xml:space="preserve"> полугодии 2023 года в целях привлечения иностранных и российских инвесторов потенциал агропромышленного комплекса Воронежской области презентовали в рамках VII Воронежского форума предпринимателей. </w:t>
            </w:r>
          </w:p>
        </w:tc>
      </w:tr>
      <w:tr w:rsidR="00D35B4E" w:rsidRPr="004F7ED3" w14:paraId="5C979C6B" w14:textId="77777777" w:rsidTr="001354A7">
        <w:trPr>
          <w:gridAfter w:val="1"/>
          <w:wAfter w:w="3260" w:type="dxa"/>
        </w:trPr>
        <w:tc>
          <w:tcPr>
            <w:tcW w:w="964" w:type="dxa"/>
            <w:vMerge/>
          </w:tcPr>
          <w:p w14:paraId="76D04E65" w14:textId="77777777" w:rsidR="00D35B4E" w:rsidRPr="004F7ED3" w:rsidRDefault="00D35B4E" w:rsidP="00D35B4E"/>
        </w:tc>
        <w:tc>
          <w:tcPr>
            <w:tcW w:w="4201" w:type="dxa"/>
            <w:vMerge/>
          </w:tcPr>
          <w:p w14:paraId="305C65F0" w14:textId="77777777" w:rsidR="00D35B4E" w:rsidRPr="004F7ED3" w:rsidRDefault="00D35B4E" w:rsidP="00D35B4E"/>
        </w:tc>
        <w:tc>
          <w:tcPr>
            <w:tcW w:w="4395" w:type="dxa"/>
          </w:tcPr>
          <w:p w14:paraId="63BF7BBB" w14:textId="77777777" w:rsidR="00D35B4E" w:rsidRPr="00F47C1C" w:rsidRDefault="00D35B4E" w:rsidP="00D35B4E">
            <w:pPr>
              <w:pStyle w:val="ConsPlusNormal"/>
              <w:jc w:val="both"/>
              <w:rPr>
                <w:rFonts w:ascii="Times New Roman" w:hAnsi="Times New Roman" w:cs="Times New Roman"/>
                <w:szCs w:val="22"/>
              </w:rPr>
            </w:pPr>
            <w:r w:rsidRPr="00F47C1C">
              <w:rPr>
                <w:rFonts w:ascii="Times New Roman" w:hAnsi="Times New Roman" w:cs="Times New Roman"/>
                <w:szCs w:val="22"/>
              </w:rPr>
              <w:t>Формирование благоприятного имиджа Воронежской области как инвестиционно- привлекательного региона</w:t>
            </w:r>
          </w:p>
          <w:p w14:paraId="43FAA314" w14:textId="77777777" w:rsidR="00D35B4E" w:rsidRPr="00683504" w:rsidRDefault="00D35B4E" w:rsidP="00D35B4E">
            <w:pPr>
              <w:pStyle w:val="ConsPlusNormal"/>
              <w:jc w:val="both"/>
              <w:rPr>
                <w:rFonts w:ascii="Times New Roman" w:hAnsi="Times New Roman" w:cs="Times New Roman"/>
                <w:szCs w:val="22"/>
                <w:highlight w:val="yellow"/>
              </w:rPr>
            </w:pPr>
          </w:p>
        </w:tc>
        <w:tc>
          <w:tcPr>
            <w:tcW w:w="5528" w:type="dxa"/>
            <w:gridSpan w:val="2"/>
          </w:tcPr>
          <w:p w14:paraId="513AECB4" w14:textId="6EA03769" w:rsidR="00D35B4E" w:rsidRPr="00683504" w:rsidRDefault="00D35B4E" w:rsidP="00D35B4E">
            <w:pPr>
              <w:pStyle w:val="ConsPlusNormal"/>
              <w:jc w:val="both"/>
              <w:rPr>
                <w:rFonts w:ascii="Times New Roman" w:hAnsi="Times New Roman" w:cs="Times New Roman"/>
                <w:szCs w:val="22"/>
                <w:highlight w:val="yellow"/>
              </w:rPr>
            </w:pPr>
            <w:r w:rsidRPr="00590A6A">
              <w:rPr>
                <w:rFonts w:ascii="Times New Roman" w:hAnsi="Times New Roman" w:cs="Times New Roman"/>
                <w:szCs w:val="22"/>
              </w:rPr>
              <w:t>Благоприятный имидж Воронежской области как инвестиционно- привлекательного региона осуществлялся путем информирования через средства массовой информации и расширения мер государственной поддержки.</w:t>
            </w:r>
          </w:p>
        </w:tc>
      </w:tr>
      <w:tr w:rsidR="00D35B4E" w:rsidRPr="004F7ED3" w14:paraId="723FDC7E" w14:textId="77777777" w:rsidTr="001354A7">
        <w:trPr>
          <w:gridAfter w:val="1"/>
          <w:wAfter w:w="3260" w:type="dxa"/>
        </w:trPr>
        <w:tc>
          <w:tcPr>
            <w:tcW w:w="964" w:type="dxa"/>
          </w:tcPr>
          <w:p w14:paraId="3F5890CF" w14:textId="77777777" w:rsidR="00D35B4E" w:rsidRPr="004F7ED3" w:rsidRDefault="00D35B4E" w:rsidP="00D35B4E">
            <w:pPr>
              <w:pStyle w:val="ConsPlusNormal"/>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1.1</w:t>
            </w:r>
            <w:r>
              <w:rPr>
                <w:rFonts w:ascii="Times New Roman" w:hAnsi="Times New Roman" w:cs="Times New Roman"/>
                <w:color w:val="000000" w:themeColor="text1"/>
                <w:szCs w:val="22"/>
              </w:rPr>
              <w:t>2</w:t>
            </w:r>
          </w:p>
        </w:tc>
        <w:tc>
          <w:tcPr>
            <w:tcW w:w="4201" w:type="dxa"/>
          </w:tcPr>
          <w:p w14:paraId="43B82A2B" w14:textId="77777777" w:rsidR="00D35B4E" w:rsidRPr="004F7ED3" w:rsidRDefault="00D35B4E" w:rsidP="00D35B4E">
            <w:pPr>
              <w:pStyle w:val="ConsPlusNormal"/>
              <w:jc w:val="both"/>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 xml:space="preserve">Разрабатывает и реализует меры государственной поддержки развития агропромышленного комплекса, направленные на создание предпосылок для устойчивого развития сельских территорий, улучшение общих условий функционирования сельскохозяйственных товаропроизводителей всех форм собственности, развитие приоритетных подотраслей сельского хозяйства, повышение финансовой устойчивости сельского хозяйства в рамках Государственной </w:t>
            </w:r>
            <w:hyperlink r:id="rId16" w:history="1">
              <w:r w:rsidRPr="004F7ED3">
                <w:rPr>
                  <w:rFonts w:ascii="Times New Roman" w:hAnsi="Times New Roman" w:cs="Times New Roman"/>
                  <w:color w:val="000000" w:themeColor="text1"/>
                  <w:szCs w:val="22"/>
                </w:rPr>
                <w:t>программы</w:t>
              </w:r>
            </w:hyperlink>
            <w:r w:rsidRPr="004F7ED3">
              <w:rPr>
                <w:rFonts w:ascii="Times New Roman" w:hAnsi="Times New Roman" w:cs="Times New Roman"/>
                <w:color w:val="000000" w:themeColor="text1"/>
                <w:szCs w:val="22"/>
              </w:rPr>
              <w:t xml:space="preserve"> развития сельского хозяйства и регулирования рынков сельскохозяйственной продукции, сырья и продовольствия на 2013 - 2020 годы и государственной </w:t>
            </w:r>
            <w:hyperlink r:id="rId17" w:history="1">
              <w:r w:rsidRPr="004F7ED3">
                <w:rPr>
                  <w:rFonts w:ascii="Times New Roman" w:hAnsi="Times New Roman" w:cs="Times New Roman"/>
                  <w:color w:val="000000" w:themeColor="text1"/>
                  <w:szCs w:val="22"/>
                </w:rPr>
                <w:t>программы</w:t>
              </w:r>
            </w:hyperlink>
            <w:r w:rsidRPr="004F7ED3">
              <w:rPr>
                <w:rFonts w:ascii="Times New Roman" w:hAnsi="Times New Roman" w:cs="Times New Roman"/>
                <w:color w:val="000000" w:themeColor="text1"/>
                <w:szCs w:val="22"/>
              </w:rPr>
              <w:t xml:space="preserve"> Воронежской области "Развитие сельского хозяйства, производства пищевых продуктов и инфраструктуры агропродовольственного рынка"</w:t>
            </w:r>
          </w:p>
        </w:tc>
        <w:tc>
          <w:tcPr>
            <w:tcW w:w="4395" w:type="dxa"/>
          </w:tcPr>
          <w:p w14:paraId="0B368CB7" w14:textId="77777777" w:rsidR="00D35B4E" w:rsidRPr="008F2CD1" w:rsidRDefault="00D35B4E" w:rsidP="00D35B4E">
            <w:pPr>
              <w:pStyle w:val="ConsPlusNormal"/>
              <w:jc w:val="both"/>
              <w:rPr>
                <w:rFonts w:ascii="Times New Roman" w:hAnsi="Times New Roman" w:cs="Times New Roman"/>
                <w:szCs w:val="22"/>
              </w:rPr>
            </w:pPr>
            <w:r w:rsidRPr="008F2CD1">
              <w:rPr>
                <w:rFonts w:ascii="Times New Roman" w:hAnsi="Times New Roman" w:cs="Times New Roman"/>
                <w:szCs w:val="22"/>
              </w:rPr>
              <w:t>Разработка нормативных правовых актов по мерам государственной поддержки из средств областного бюджета, направленных на повышение эффективности организаций агропромышленного комплекса</w:t>
            </w:r>
          </w:p>
          <w:p w14:paraId="46C0FAD5" w14:textId="77777777" w:rsidR="00D35B4E" w:rsidRPr="008F2CD1" w:rsidRDefault="00D35B4E" w:rsidP="00D35B4E">
            <w:pPr>
              <w:pStyle w:val="ConsPlusNormal"/>
              <w:jc w:val="both"/>
              <w:rPr>
                <w:rFonts w:ascii="Times New Roman" w:hAnsi="Times New Roman" w:cs="Times New Roman"/>
                <w:szCs w:val="22"/>
              </w:rPr>
            </w:pPr>
          </w:p>
        </w:tc>
        <w:tc>
          <w:tcPr>
            <w:tcW w:w="5528" w:type="dxa"/>
            <w:gridSpan w:val="2"/>
          </w:tcPr>
          <w:p w14:paraId="6B8833C7" w14:textId="77777777" w:rsidR="00D35B4E" w:rsidRPr="008F2CD1" w:rsidRDefault="00D35B4E" w:rsidP="00D35B4E">
            <w:pPr>
              <w:jc w:val="both"/>
            </w:pPr>
            <w:r w:rsidRPr="008F2CD1">
              <w:rPr>
                <w:sz w:val="22"/>
                <w:szCs w:val="22"/>
              </w:rPr>
              <w:t>Департамент аграрной политики Воронежской области принимает активное участие в разработке государственной программы «Комплексное развитие сельских территорий», предлагая принципы и подходы ее реализации, вносит соответствующие изменения в региональные нормативные правовые акты Воронежской области, направленные на обеспечение комплексного развития сельских территорий,</w:t>
            </w:r>
            <w:r w:rsidRPr="008F2CD1">
              <w:rPr>
                <w:color w:val="000000" w:themeColor="text1"/>
                <w:szCs w:val="22"/>
              </w:rPr>
              <w:t xml:space="preserve"> развитие приоритетных подотраслей сельского хозяйства,</w:t>
            </w:r>
            <w:r w:rsidRPr="008F2CD1">
              <w:rPr>
                <w:sz w:val="22"/>
                <w:szCs w:val="22"/>
              </w:rPr>
              <w:t xml:space="preserve"> а также принимает  участие непосредственно в реализации всех  мероприятий программы.</w:t>
            </w:r>
          </w:p>
          <w:p w14:paraId="2C090CE1" w14:textId="77777777" w:rsidR="00D35B4E" w:rsidRPr="008F2CD1" w:rsidRDefault="00D35B4E" w:rsidP="00D35B4E">
            <w:pPr>
              <w:autoSpaceDE w:val="0"/>
              <w:autoSpaceDN w:val="0"/>
              <w:adjustRightInd w:val="0"/>
              <w:jc w:val="both"/>
              <w:rPr>
                <w:sz w:val="22"/>
                <w:szCs w:val="22"/>
              </w:rPr>
            </w:pPr>
          </w:p>
        </w:tc>
      </w:tr>
      <w:tr w:rsidR="00D35B4E" w:rsidRPr="004F7ED3" w14:paraId="2855D9E5" w14:textId="77777777" w:rsidTr="00E15CE8">
        <w:trPr>
          <w:gridAfter w:val="1"/>
          <w:wAfter w:w="3260" w:type="dxa"/>
          <w:trHeight w:val="597"/>
        </w:trPr>
        <w:tc>
          <w:tcPr>
            <w:tcW w:w="964" w:type="dxa"/>
            <w:vMerge w:val="restart"/>
          </w:tcPr>
          <w:p w14:paraId="16FAB5ED" w14:textId="77777777" w:rsidR="00D35B4E" w:rsidRPr="004F7ED3" w:rsidRDefault="00D35B4E" w:rsidP="00D35B4E">
            <w:pPr>
              <w:pStyle w:val="ConsPlusNormal"/>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1.1</w:t>
            </w:r>
            <w:r>
              <w:rPr>
                <w:rFonts w:ascii="Times New Roman" w:hAnsi="Times New Roman" w:cs="Times New Roman"/>
                <w:color w:val="000000" w:themeColor="text1"/>
                <w:szCs w:val="22"/>
              </w:rPr>
              <w:t>3</w:t>
            </w:r>
          </w:p>
        </w:tc>
        <w:tc>
          <w:tcPr>
            <w:tcW w:w="4201" w:type="dxa"/>
            <w:vMerge w:val="restart"/>
          </w:tcPr>
          <w:p w14:paraId="2B220B28" w14:textId="77777777" w:rsidR="00D35B4E" w:rsidRPr="004F7ED3" w:rsidRDefault="00D35B4E" w:rsidP="00D35B4E">
            <w:pPr>
              <w:pStyle w:val="ConsPlusNormal"/>
              <w:jc w:val="both"/>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 xml:space="preserve">Организует работу по совершенствованию системы подготовки и переподготовки кадров на основе усиления мотивации к труду, использования новейших </w:t>
            </w:r>
            <w:r w:rsidRPr="004F7ED3">
              <w:rPr>
                <w:rFonts w:ascii="Times New Roman" w:hAnsi="Times New Roman" w:cs="Times New Roman"/>
                <w:color w:val="000000" w:themeColor="text1"/>
                <w:szCs w:val="22"/>
              </w:rPr>
              <w:lastRenderedPageBreak/>
              <w:t>российских и зарубежных программ, средств и технологий обучения. Содействует распространению имеющегося передового опыта в области организации труда, производства, управления персоналом</w:t>
            </w:r>
          </w:p>
        </w:tc>
        <w:tc>
          <w:tcPr>
            <w:tcW w:w="4395" w:type="dxa"/>
          </w:tcPr>
          <w:p w14:paraId="5412D100" w14:textId="77777777" w:rsidR="00D35B4E" w:rsidRPr="002B7E11" w:rsidRDefault="00D35B4E" w:rsidP="00D35B4E">
            <w:pPr>
              <w:pStyle w:val="ConsPlusNormal"/>
              <w:jc w:val="both"/>
              <w:rPr>
                <w:rFonts w:ascii="Times New Roman" w:hAnsi="Times New Roman" w:cs="Times New Roman"/>
                <w:szCs w:val="22"/>
              </w:rPr>
            </w:pPr>
            <w:r w:rsidRPr="002B7E11">
              <w:rPr>
                <w:rFonts w:ascii="Times New Roman" w:hAnsi="Times New Roman" w:cs="Times New Roman"/>
                <w:szCs w:val="22"/>
              </w:rPr>
              <w:lastRenderedPageBreak/>
              <w:t xml:space="preserve">Совершенствование программ подготовки и переподготовки кадров для агропромышленного комплекса, организация выездных семинаров по изучению </w:t>
            </w:r>
            <w:r w:rsidRPr="002B7E11">
              <w:rPr>
                <w:rFonts w:ascii="Times New Roman" w:hAnsi="Times New Roman" w:cs="Times New Roman"/>
                <w:szCs w:val="22"/>
              </w:rPr>
              <w:lastRenderedPageBreak/>
              <w:t>передового опыта управления производством и применения высокотехнологических процессов</w:t>
            </w:r>
          </w:p>
          <w:p w14:paraId="70E8D42C" w14:textId="77777777" w:rsidR="00D35B4E" w:rsidRPr="002B7E11" w:rsidRDefault="00D35B4E" w:rsidP="00D35B4E">
            <w:pPr>
              <w:pStyle w:val="ConsPlusNormal"/>
              <w:jc w:val="both"/>
              <w:rPr>
                <w:rFonts w:ascii="Times New Roman" w:hAnsi="Times New Roman" w:cs="Times New Roman"/>
                <w:szCs w:val="22"/>
              </w:rPr>
            </w:pPr>
          </w:p>
        </w:tc>
        <w:tc>
          <w:tcPr>
            <w:tcW w:w="5528" w:type="dxa"/>
            <w:gridSpan w:val="2"/>
          </w:tcPr>
          <w:p w14:paraId="2F20A0C2" w14:textId="77777777" w:rsidR="00D35B4E" w:rsidRPr="002B7E11" w:rsidRDefault="00D35B4E" w:rsidP="00D35B4E">
            <w:pPr>
              <w:pStyle w:val="ConsPlusNormal"/>
              <w:jc w:val="both"/>
              <w:rPr>
                <w:rFonts w:ascii="Times New Roman" w:hAnsi="Times New Roman" w:cs="Times New Roman"/>
                <w:szCs w:val="22"/>
              </w:rPr>
            </w:pPr>
            <w:r w:rsidRPr="002B7E11">
              <w:rPr>
                <w:rFonts w:ascii="Times New Roman" w:hAnsi="Times New Roman" w:cs="Times New Roman"/>
                <w:szCs w:val="22"/>
              </w:rPr>
              <w:lastRenderedPageBreak/>
              <w:t xml:space="preserve">    Ежегодно департаментом аграрной политики совместно с организациями, занимающимися подготовкой и повышением квалификации, разрабатываются тематические планы для обучения </w:t>
            </w:r>
            <w:r w:rsidRPr="002B7E11">
              <w:rPr>
                <w:rFonts w:ascii="Times New Roman" w:hAnsi="Times New Roman" w:cs="Times New Roman"/>
                <w:szCs w:val="22"/>
              </w:rPr>
              <w:lastRenderedPageBreak/>
              <w:t xml:space="preserve">работников агропромышленного комплекса. </w:t>
            </w:r>
          </w:p>
          <w:p w14:paraId="11C40739" w14:textId="5C532A6B" w:rsidR="00D35B4E" w:rsidRPr="002B7E11" w:rsidRDefault="00D35B4E" w:rsidP="00D35B4E">
            <w:pPr>
              <w:pStyle w:val="ConsPlusNormal"/>
              <w:jc w:val="both"/>
              <w:rPr>
                <w:rFonts w:ascii="Times New Roman" w:hAnsi="Times New Roman" w:cs="Times New Roman"/>
                <w:szCs w:val="22"/>
              </w:rPr>
            </w:pPr>
            <w:r w:rsidRPr="002B7E11">
              <w:rPr>
                <w:rFonts w:ascii="Times New Roman" w:hAnsi="Times New Roman" w:cs="Times New Roman"/>
                <w:szCs w:val="22"/>
              </w:rPr>
              <w:t xml:space="preserve">За   1 полугодие 2023   года   повысили квалификацию 167 человек, из них: 79 - руководители сельскохозяйственных предприятий; 88 - специалисты сельскохозяйственных предприятий.  Проведена учеба кадров массовых профессий в количестве 1037 человек, из них механизаторов – </w:t>
            </w:r>
            <w:proofErr w:type="gramStart"/>
            <w:r w:rsidRPr="002B7E11">
              <w:rPr>
                <w:rFonts w:ascii="Times New Roman" w:hAnsi="Times New Roman" w:cs="Times New Roman"/>
                <w:szCs w:val="22"/>
              </w:rPr>
              <w:t>1037  операторов</w:t>
            </w:r>
            <w:proofErr w:type="gramEnd"/>
            <w:r w:rsidRPr="002B7E11">
              <w:rPr>
                <w:rFonts w:ascii="Times New Roman" w:hAnsi="Times New Roman" w:cs="Times New Roman"/>
                <w:szCs w:val="22"/>
              </w:rPr>
              <w:t xml:space="preserve"> машинного доения – 19, водителей – 72.</w:t>
            </w:r>
          </w:p>
        </w:tc>
      </w:tr>
      <w:tr w:rsidR="00D35B4E" w:rsidRPr="004F7ED3" w14:paraId="226B609F" w14:textId="77777777" w:rsidTr="001354A7">
        <w:trPr>
          <w:gridAfter w:val="1"/>
          <w:wAfter w:w="3260" w:type="dxa"/>
        </w:trPr>
        <w:tc>
          <w:tcPr>
            <w:tcW w:w="964" w:type="dxa"/>
            <w:vMerge/>
          </w:tcPr>
          <w:p w14:paraId="0094E4E9" w14:textId="77777777" w:rsidR="00D35B4E" w:rsidRPr="004F7ED3" w:rsidRDefault="00D35B4E" w:rsidP="00D35B4E">
            <w:pPr>
              <w:rPr>
                <w:color w:val="000000" w:themeColor="text1"/>
              </w:rPr>
            </w:pPr>
          </w:p>
        </w:tc>
        <w:tc>
          <w:tcPr>
            <w:tcW w:w="4201" w:type="dxa"/>
            <w:vMerge/>
          </w:tcPr>
          <w:p w14:paraId="6B1E7364" w14:textId="77777777" w:rsidR="00D35B4E" w:rsidRPr="004F7ED3" w:rsidRDefault="00D35B4E" w:rsidP="00D35B4E">
            <w:pPr>
              <w:rPr>
                <w:color w:val="000000" w:themeColor="text1"/>
              </w:rPr>
            </w:pPr>
          </w:p>
        </w:tc>
        <w:tc>
          <w:tcPr>
            <w:tcW w:w="4395" w:type="dxa"/>
          </w:tcPr>
          <w:p w14:paraId="0A3DBEBD" w14:textId="77777777" w:rsidR="00D35B4E" w:rsidRPr="009F68B6" w:rsidRDefault="00D35B4E" w:rsidP="00D35B4E">
            <w:pPr>
              <w:pStyle w:val="ConsPlusNormal"/>
              <w:jc w:val="both"/>
              <w:rPr>
                <w:rFonts w:ascii="Times New Roman" w:hAnsi="Times New Roman" w:cs="Times New Roman"/>
                <w:szCs w:val="22"/>
              </w:rPr>
            </w:pPr>
            <w:r w:rsidRPr="009F68B6">
              <w:rPr>
                <w:rFonts w:ascii="Times New Roman" w:hAnsi="Times New Roman" w:cs="Times New Roman"/>
                <w:szCs w:val="22"/>
              </w:rPr>
              <w:t>Совершенствование деятельности информационно-консультационных служб агропромышленного комплекса</w:t>
            </w:r>
          </w:p>
          <w:p w14:paraId="7DCB1DF7" w14:textId="77777777" w:rsidR="00D35B4E" w:rsidRPr="009F68B6" w:rsidRDefault="00D35B4E" w:rsidP="00D35B4E">
            <w:pPr>
              <w:pStyle w:val="ConsPlusNormal"/>
              <w:jc w:val="both"/>
              <w:rPr>
                <w:rFonts w:ascii="Times New Roman" w:hAnsi="Times New Roman" w:cs="Times New Roman"/>
                <w:szCs w:val="22"/>
              </w:rPr>
            </w:pPr>
          </w:p>
          <w:p w14:paraId="74498D9B" w14:textId="77777777" w:rsidR="00D35B4E" w:rsidRPr="009F68B6" w:rsidRDefault="00D35B4E" w:rsidP="00D35B4E">
            <w:pPr>
              <w:pStyle w:val="ConsPlusNormal"/>
              <w:jc w:val="both"/>
              <w:rPr>
                <w:rFonts w:ascii="Times New Roman" w:hAnsi="Times New Roman" w:cs="Times New Roman"/>
                <w:szCs w:val="22"/>
              </w:rPr>
            </w:pPr>
          </w:p>
        </w:tc>
        <w:tc>
          <w:tcPr>
            <w:tcW w:w="5528" w:type="dxa"/>
            <w:gridSpan w:val="2"/>
          </w:tcPr>
          <w:p w14:paraId="44CA5D55" w14:textId="39296CCF" w:rsidR="00D35B4E" w:rsidRPr="009F68B6" w:rsidRDefault="00D35B4E" w:rsidP="00D35B4E">
            <w:pPr>
              <w:jc w:val="both"/>
              <w:rPr>
                <w:sz w:val="22"/>
                <w:szCs w:val="22"/>
              </w:rPr>
            </w:pPr>
            <w:r w:rsidRPr="009F68B6">
              <w:rPr>
                <w:sz w:val="22"/>
                <w:szCs w:val="22"/>
              </w:rPr>
              <w:t>За 1 полугодие 2023 года БУВО «Воронежский областной центр информационного обеспечения АПК» проведена выставка «Воронежагрокомплекс-2023», выездное совещание с руководителями агрономических служб муниципальных районов, 26 семинаров и совещаний по основам сельскохозяйственной потребительской кооперации, мерам государственной поддержки и технологическому консультированию (животноводство, растениеводство. цифровизация) с общим количеством участников более 1300 человек. Сотрудники центра компетенций приняли участие в 2 семинарах, проводимых Корпорацией МСП и Российским союзом сельской молодежи. Успешно прошли обучение на курсах повышения квалификации по темам «Информационная политика, коммуникация и связи – драйверы роста и развития» и «Результаты деятельности центров компетенций за 5 лет и перспективы развития».</w:t>
            </w:r>
          </w:p>
        </w:tc>
      </w:tr>
      <w:tr w:rsidR="00D35B4E" w:rsidRPr="004F7ED3" w14:paraId="40E9D53A" w14:textId="77777777" w:rsidTr="001354A7">
        <w:trPr>
          <w:gridAfter w:val="1"/>
          <w:wAfter w:w="3260" w:type="dxa"/>
        </w:trPr>
        <w:tc>
          <w:tcPr>
            <w:tcW w:w="964" w:type="dxa"/>
          </w:tcPr>
          <w:p w14:paraId="0C6665F8" w14:textId="77777777" w:rsidR="00D35B4E" w:rsidRPr="001F074A" w:rsidRDefault="00D35B4E" w:rsidP="00D35B4E">
            <w:pPr>
              <w:autoSpaceDE w:val="0"/>
              <w:autoSpaceDN w:val="0"/>
              <w:adjustRightInd w:val="0"/>
              <w:jc w:val="center"/>
              <w:rPr>
                <w:sz w:val="22"/>
                <w:szCs w:val="22"/>
              </w:rPr>
            </w:pPr>
            <w:r w:rsidRPr="001F074A">
              <w:rPr>
                <w:sz w:val="22"/>
                <w:szCs w:val="22"/>
              </w:rPr>
              <w:t>1.17.</w:t>
            </w:r>
          </w:p>
        </w:tc>
        <w:tc>
          <w:tcPr>
            <w:tcW w:w="4201" w:type="dxa"/>
          </w:tcPr>
          <w:p w14:paraId="4F628308" w14:textId="77777777" w:rsidR="00D35B4E" w:rsidRPr="001F074A" w:rsidRDefault="00D35B4E" w:rsidP="00D35B4E">
            <w:pPr>
              <w:autoSpaceDE w:val="0"/>
              <w:autoSpaceDN w:val="0"/>
              <w:adjustRightInd w:val="0"/>
              <w:jc w:val="both"/>
              <w:rPr>
                <w:sz w:val="22"/>
                <w:szCs w:val="22"/>
              </w:rPr>
            </w:pPr>
            <w:r w:rsidRPr="001F074A">
              <w:rPr>
                <w:sz w:val="22"/>
                <w:szCs w:val="22"/>
              </w:rPr>
              <w:t>При рассмотрении инвестиционных проектов работодателей, претендующих на получение мер государственной (областной) поддержки и предусматривающих создание, сохранение (модернизацию) рабочих мест, учитывает участие организаций в системе социального партнерства и реализацию ими обязательств Соглашения, а также членство в одном из объединений работодателей</w:t>
            </w:r>
          </w:p>
        </w:tc>
        <w:tc>
          <w:tcPr>
            <w:tcW w:w="4395" w:type="dxa"/>
          </w:tcPr>
          <w:p w14:paraId="11499CA1" w14:textId="77777777" w:rsidR="00D35B4E" w:rsidRPr="00683504" w:rsidRDefault="00D35B4E" w:rsidP="00D35B4E">
            <w:pPr>
              <w:pStyle w:val="ConsPlusNormal"/>
              <w:jc w:val="both"/>
              <w:rPr>
                <w:rFonts w:ascii="Times New Roman" w:hAnsi="Times New Roman" w:cs="Times New Roman"/>
                <w:szCs w:val="22"/>
                <w:highlight w:val="yellow"/>
              </w:rPr>
            </w:pPr>
            <w:r w:rsidRPr="006E4780">
              <w:rPr>
                <w:rFonts w:ascii="Times New Roman" w:hAnsi="Times New Roman" w:cs="Times New Roman"/>
                <w:szCs w:val="22"/>
              </w:rPr>
              <w:t>Рассмотрение инвестиционных проектов работодателей с учетом их участия в системе социального партнерства области, реализации обязательств Соглашения, а также членства в одном из объединений работодателей</w:t>
            </w:r>
          </w:p>
        </w:tc>
        <w:tc>
          <w:tcPr>
            <w:tcW w:w="5528" w:type="dxa"/>
            <w:gridSpan w:val="2"/>
          </w:tcPr>
          <w:p w14:paraId="500A9458" w14:textId="13921CC2" w:rsidR="00D35B4E" w:rsidRPr="00683504" w:rsidRDefault="00D35B4E" w:rsidP="00D35B4E">
            <w:pPr>
              <w:ind w:firstLine="459"/>
              <w:jc w:val="both"/>
              <w:rPr>
                <w:sz w:val="22"/>
                <w:szCs w:val="22"/>
                <w:highlight w:val="yellow"/>
              </w:rPr>
            </w:pPr>
            <w:r w:rsidRPr="00854165">
              <w:rPr>
                <w:sz w:val="22"/>
                <w:szCs w:val="22"/>
              </w:rPr>
              <w:t>При анализе бизнес-планов инвестиционных проектов особое внимание уделяется социальной составляющей, в том числе в части обеспечения выплат заработной платы на уровне не ниже среднеотраслевой для данного вида экономической деятельности по Воронежской области, участия в реализации социальных программ и трудоустройстве населения муниципального района, на территории которого он реализуется.</w:t>
            </w:r>
          </w:p>
        </w:tc>
      </w:tr>
      <w:tr w:rsidR="00D35B4E" w:rsidRPr="004F7ED3" w14:paraId="1A316162" w14:textId="77777777" w:rsidTr="001354A7">
        <w:trPr>
          <w:gridAfter w:val="1"/>
          <w:wAfter w:w="3260" w:type="dxa"/>
        </w:trPr>
        <w:tc>
          <w:tcPr>
            <w:tcW w:w="964" w:type="dxa"/>
          </w:tcPr>
          <w:p w14:paraId="65A5E311" w14:textId="77777777" w:rsidR="00D35B4E" w:rsidRDefault="00D35B4E" w:rsidP="00D35B4E">
            <w:pPr>
              <w:autoSpaceDE w:val="0"/>
              <w:autoSpaceDN w:val="0"/>
              <w:adjustRightInd w:val="0"/>
              <w:jc w:val="center"/>
              <w:rPr>
                <w:rFonts w:ascii="Arial" w:hAnsi="Arial" w:cs="Arial"/>
                <w:sz w:val="20"/>
                <w:szCs w:val="20"/>
              </w:rPr>
            </w:pPr>
            <w:r w:rsidRPr="0035218A">
              <w:rPr>
                <w:sz w:val="22"/>
                <w:szCs w:val="22"/>
              </w:rPr>
              <w:lastRenderedPageBreak/>
              <w:t>1.18</w:t>
            </w:r>
          </w:p>
        </w:tc>
        <w:tc>
          <w:tcPr>
            <w:tcW w:w="4201" w:type="dxa"/>
          </w:tcPr>
          <w:p w14:paraId="2804EA94" w14:textId="77777777" w:rsidR="00D35B4E" w:rsidRDefault="00D35B4E" w:rsidP="00D35B4E">
            <w:pPr>
              <w:autoSpaceDE w:val="0"/>
              <w:autoSpaceDN w:val="0"/>
              <w:adjustRightInd w:val="0"/>
              <w:jc w:val="both"/>
              <w:rPr>
                <w:rFonts w:ascii="Arial" w:hAnsi="Arial" w:cs="Arial"/>
                <w:sz w:val="20"/>
                <w:szCs w:val="20"/>
              </w:rPr>
            </w:pPr>
            <w:r w:rsidRPr="0035218A">
              <w:rPr>
                <w:sz w:val="22"/>
                <w:szCs w:val="22"/>
              </w:rPr>
              <w:t>Обеспечивает информационную открытость деятельности правительства Воронежской области, исполнительных органов государственной власти и органов местного самоуправления области, содействует развитию информационного взаимодействия органов власти с гражданами и организациями</w:t>
            </w:r>
          </w:p>
        </w:tc>
        <w:tc>
          <w:tcPr>
            <w:tcW w:w="4395" w:type="dxa"/>
          </w:tcPr>
          <w:p w14:paraId="5FA7FCB7" w14:textId="77777777" w:rsidR="00D35B4E" w:rsidRPr="001A1F83" w:rsidRDefault="00D35B4E" w:rsidP="00D35B4E">
            <w:pPr>
              <w:pStyle w:val="a6"/>
              <w:ind w:left="0"/>
              <w:jc w:val="both"/>
              <w:rPr>
                <w:sz w:val="22"/>
                <w:szCs w:val="22"/>
              </w:rPr>
            </w:pPr>
            <w:r w:rsidRPr="001A1F83">
              <w:rPr>
                <w:sz w:val="22"/>
                <w:szCs w:val="22"/>
              </w:rPr>
              <w:t>Размещение информации о деятельности исполнительных органов государственной власти области на официальном портале органов государственной власти Воронежской области в сети Интернет</w:t>
            </w:r>
          </w:p>
        </w:tc>
        <w:tc>
          <w:tcPr>
            <w:tcW w:w="5528" w:type="dxa"/>
            <w:gridSpan w:val="2"/>
          </w:tcPr>
          <w:p w14:paraId="4A96E739" w14:textId="1B2C6533" w:rsidR="00D35B4E" w:rsidRPr="001A1F83" w:rsidRDefault="00D35B4E" w:rsidP="00D35B4E">
            <w:pPr>
              <w:jc w:val="both"/>
              <w:rPr>
                <w:sz w:val="22"/>
                <w:szCs w:val="22"/>
              </w:rPr>
            </w:pPr>
            <w:r w:rsidRPr="001A1F83">
              <w:rPr>
                <w:sz w:val="22"/>
                <w:szCs w:val="22"/>
              </w:rPr>
              <w:t xml:space="preserve">    За 1 полугодие 2023 года БУВО «Воронежский областной центр информационного обеспечения АПК» размещено на странице ДАП ВО в ИС «Портал органов государственной власти Воронежской области» 163 информационных материала.</w:t>
            </w:r>
          </w:p>
        </w:tc>
      </w:tr>
      <w:tr w:rsidR="00D35B4E" w:rsidRPr="004F7ED3" w14:paraId="1F9881E2" w14:textId="77777777" w:rsidTr="001354A7">
        <w:trPr>
          <w:gridAfter w:val="1"/>
          <w:wAfter w:w="3260" w:type="dxa"/>
        </w:trPr>
        <w:tc>
          <w:tcPr>
            <w:tcW w:w="964" w:type="dxa"/>
          </w:tcPr>
          <w:p w14:paraId="7371A0C0" w14:textId="77777777" w:rsidR="00D35B4E" w:rsidRPr="0035218A" w:rsidRDefault="00D35B4E" w:rsidP="00D35B4E">
            <w:pPr>
              <w:autoSpaceDE w:val="0"/>
              <w:autoSpaceDN w:val="0"/>
              <w:adjustRightInd w:val="0"/>
              <w:jc w:val="center"/>
              <w:rPr>
                <w:sz w:val="22"/>
                <w:szCs w:val="22"/>
              </w:rPr>
            </w:pPr>
            <w:r>
              <w:rPr>
                <w:sz w:val="22"/>
                <w:szCs w:val="22"/>
              </w:rPr>
              <w:t>1.19</w:t>
            </w:r>
          </w:p>
        </w:tc>
        <w:tc>
          <w:tcPr>
            <w:tcW w:w="4201" w:type="dxa"/>
          </w:tcPr>
          <w:p w14:paraId="6930CFC5" w14:textId="77777777" w:rsidR="00D35B4E" w:rsidRPr="0035218A" w:rsidRDefault="00D35B4E" w:rsidP="00D35B4E">
            <w:pPr>
              <w:autoSpaceDE w:val="0"/>
              <w:autoSpaceDN w:val="0"/>
              <w:adjustRightInd w:val="0"/>
              <w:jc w:val="both"/>
              <w:rPr>
                <w:sz w:val="22"/>
                <w:szCs w:val="22"/>
              </w:rPr>
            </w:pPr>
            <w:r w:rsidRPr="000102DE">
              <w:rPr>
                <w:sz w:val="22"/>
                <w:szCs w:val="22"/>
              </w:rPr>
              <w:t>Обеспечивает эффективную систему пространственного развития и административно-территориального устройства посредством актуализации схемы территориального планирования Воронежской области</w:t>
            </w:r>
          </w:p>
        </w:tc>
        <w:tc>
          <w:tcPr>
            <w:tcW w:w="4395" w:type="dxa"/>
          </w:tcPr>
          <w:p w14:paraId="109FB9AC" w14:textId="77777777" w:rsidR="00D35B4E" w:rsidRPr="00A60C00" w:rsidRDefault="00D35B4E" w:rsidP="00D35B4E">
            <w:pPr>
              <w:pStyle w:val="a6"/>
              <w:ind w:left="0"/>
              <w:jc w:val="both"/>
              <w:rPr>
                <w:sz w:val="22"/>
                <w:szCs w:val="22"/>
              </w:rPr>
            </w:pPr>
            <w:r w:rsidRPr="00A60C00">
              <w:rPr>
                <w:sz w:val="22"/>
                <w:szCs w:val="22"/>
              </w:rPr>
              <w:t>Мониторинг и актуализация схемы территориального планирования Воронежской области</w:t>
            </w:r>
          </w:p>
        </w:tc>
        <w:tc>
          <w:tcPr>
            <w:tcW w:w="5528" w:type="dxa"/>
            <w:gridSpan w:val="2"/>
          </w:tcPr>
          <w:p w14:paraId="2DEE073D" w14:textId="502DFD36" w:rsidR="00D35B4E" w:rsidRPr="00A60C00" w:rsidRDefault="00D35B4E" w:rsidP="00D35B4E">
            <w:pPr>
              <w:jc w:val="both"/>
              <w:rPr>
                <w:sz w:val="22"/>
                <w:szCs w:val="22"/>
              </w:rPr>
            </w:pPr>
            <w:r w:rsidRPr="00A60C00">
              <w:rPr>
                <w:sz w:val="22"/>
                <w:szCs w:val="22"/>
              </w:rPr>
              <w:t xml:space="preserve">     Департаментом аграрной политики подготовлено и направлено в департамент архитектуры и градостроительства Воронежской области предложение по согласованию проекта внесения изменений в Схему территориального планирования области (исх. от 24.07.2023 № 60-01-26/2966).</w:t>
            </w:r>
          </w:p>
        </w:tc>
      </w:tr>
      <w:tr w:rsidR="00D35B4E" w:rsidRPr="004F7ED3" w14:paraId="04ACA8B8" w14:textId="77777777" w:rsidTr="00667554">
        <w:trPr>
          <w:gridAfter w:val="1"/>
          <w:wAfter w:w="3260" w:type="dxa"/>
          <w:trHeight w:val="1668"/>
        </w:trPr>
        <w:tc>
          <w:tcPr>
            <w:tcW w:w="964" w:type="dxa"/>
          </w:tcPr>
          <w:p w14:paraId="38BB82F5" w14:textId="77777777" w:rsidR="00D35B4E" w:rsidRPr="00903DE8" w:rsidRDefault="00D35B4E" w:rsidP="00D35B4E">
            <w:pPr>
              <w:autoSpaceDE w:val="0"/>
              <w:autoSpaceDN w:val="0"/>
              <w:adjustRightInd w:val="0"/>
              <w:jc w:val="center"/>
              <w:rPr>
                <w:color w:val="000000" w:themeColor="text1"/>
                <w:sz w:val="22"/>
                <w:szCs w:val="22"/>
              </w:rPr>
            </w:pPr>
            <w:r w:rsidRPr="00903DE8">
              <w:rPr>
                <w:color w:val="000000" w:themeColor="text1"/>
                <w:sz w:val="22"/>
                <w:szCs w:val="22"/>
              </w:rPr>
              <w:t>1.20.</w:t>
            </w:r>
          </w:p>
        </w:tc>
        <w:tc>
          <w:tcPr>
            <w:tcW w:w="4201" w:type="dxa"/>
          </w:tcPr>
          <w:p w14:paraId="0C9BD244" w14:textId="77777777" w:rsidR="00D35B4E" w:rsidRPr="00903DE8" w:rsidRDefault="00D35B4E" w:rsidP="00D35B4E">
            <w:pPr>
              <w:autoSpaceDE w:val="0"/>
              <w:autoSpaceDN w:val="0"/>
              <w:adjustRightInd w:val="0"/>
              <w:jc w:val="both"/>
              <w:rPr>
                <w:color w:val="000000" w:themeColor="text1"/>
                <w:sz w:val="22"/>
                <w:szCs w:val="22"/>
              </w:rPr>
            </w:pPr>
            <w:r w:rsidRPr="00903DE8">
              <w:rPr>
                <w:color w:val="000000" w:themeColor="text1"/>
                <w:sz w:val="22"/>
                <w:szCs w:val="22"/>
              </w:rPr>
              <w:t>Поддерживает традиционные подотрасли сельского хозяйства и формирует условия для развития новых подотраслей для наращивания производства импортозамещения овощей, фруктов, мяса крупного рогатого скота и молочных продуктов</w:t>
            </w:r>
          </w:p>
        </w:tc>
        <w:tc>
          <w:tcPr>
            <w:tcW w:w="4395" w:type="dxa"/>
          </w:tcPr>
          <w:p w14:paraId="50DE2556" w14:textId="77777777" w:rsidR="00D35B4E" w:rsidRPr="00E43821" w:rsidRDefault="00D35B4E" w:rsidP="00D35B4E">
            <w:pPr>
              <w:autoSpaceDE w:val="0"/>
              <w:autoSpaceDN w:val="0"/>
              <w:adjustRightInd w:val="0"/>
              <w:jc w:val="both"/>
              <w:rPr>
                <w:sz w:val="22"/>
                <w:szCs w:val="22"/>
              </w:rPr>
            </w:pPr>
            <w:r w:rsidRPr="00E43821">
              <w:rPr>
                <w:sz w:val="22"/>
                <w:szCs w:val="22"/>
              </w:rPr>
              <w:t>Предоставление мер государственной поддержки в рамках государственной программы Воронежской области "Развитие сельского хозяйства, производство пищевых продуктов и инфраструктуры агропродовольственного рынка"</w:t>
            </w:r>
          </w:p>
        </w:tc>
        <w:tc>
          <w:tcPr>
            <w:tcW w:w="5528" w:type="dxa"/>
            <w:gridSpan w:val="2"/>
          </w:tcPr>
          <w:p w14:paraId="43A31E75" w14:textId="77777777" w:rsidR="00D35B4E" w:rsidRPr="00E43821" w:rsidRDefault="00D35B4E" w:rsidP="00D35B4E">
            <w:pPr>
              <w:jc w:val="both"/>
            </w:pPr>
            <w:r w:rsidRPr="00E43821">
              <w:rPr>
                <w:sz w:val="22"/>
                <w:szCs w:val="22"/>
              </w:rPr>
              <w:t>В рамках государственной программы Воронежской области «Развитие сельского хозяйства, производство пищевых продуктов и инфраструктуры агропродовольственного рынка» в 1 полугодии 2023 года на поддержку подотраслей сельского хозяйства направлено 5 128,7 млн рублей, в том числе:</w:t>
            </w:r>
          </w:p>
          <w:p w14:paraId="63D44352" w14:textId="77777777" w:rsidR="00D35B4E" w:rsidRPr="00E43821" w:rsidRDefault="00D35B4E" w:rsidP="00D35B4E">
            <w:pPr>
              <w:jc w:val="both"/>
            </w:pPr>
            <w:r w:rsidRPr="00E43821">
              <w:rPr>
                <w:sz w:val="22"/>
                <w:szCs w:val="22"/>
              </w:rPr>
              <w:t>- на поддержку растениеводства – 2 645,9 млн рублей;</w:t>
            </w:r>
          </w:p>
          <w:p w14:paraId="6127924E" w14:textId="77777777" w:rsidR="00D35B4E" w:rsidRPr="00E43821" w:rsidRDefault="00D35B4E" w:rsidP="00D35B4E">
            <w:pPr>
              <w:jc w:val="both"/>
            </w:pPr>
            <w:r w:rsidRPr="00E43821">
              <w:rPr>
                <w:sz w:val="22"/>
                <w:szCs w:val="22"/>
              </w:rPr>
              <w:t>- на поддержку животноводства – 1 721,1 млн рублей;</w:t>
            </w:r>
          </w:p>
          <w:p w14:paraId="46249B4B" w14:textId="77777777" w:rsidR="00D35B4E" w:rsidRPr="00E43821" w:rsidRDefault="00D35B4E" w:rsidP="00D35B4E">
            <w:pPr>
              <w:jc w:val="both"/>
            </w:pPr>
            <w:r w:rsidRPr="00E43821">
              <w:rPr>
                <w:sz w:val="22"/>
                <w:szCs w:val="22"/>
              </w:rPr>
              <w:t>- на поддержку предприятий АПК – 614,6 млн. рублей;</w:t>
            </w:r>
          </w:p>
          <w:p w14:paraId="055E1086" w14:textId="056667BD" w:rsidR="00D35B4E" w:rsidRPr="00E43821" w:rsidRDefault="00D35B4E" w:rsidP="00D35B4E">
            <w:pPr>
              <w:pStyle w:val="ConsPlusNormal"/>
              <w:jc w:val="both"/>
              <w:rPr>
                <w:rFonts w:ascii="Times New Roman" w:hAnsi="Times New Roman" w:cs="Times New Roman"/>
                <w:szCs w:val="22"/>
              </w:rPr>
            </w:pPr>
            <w:r w:rsidRPr="00E43821">
              <w:rPr>
                <w:szCs w:val="22"/>
              </w:rPr>
              <w:t>- на поддержку малых форм хозяйствования – 144,5 млн рублей.</w:t>
            </w:r>
          </w:p>
        </w:tc>
      </w:tr>
      <w:tr w:rsidR="00D35B4E" w:rsidRPr="004F7ED3" w14:paraId="58290760" w14:textId="77777777" w:rsidTr="008567A2">
        <w:trPr>
          <w:gridAfter w:val="1"/>
          <w:wAfter w:w="3260" w:type="dxa"/>
          <w:trHeight w:val="881"/>
        </w:trPr>
        <w:tc>
          <w:tcPr>
            <w:tcW w:w="964" w:type="dxa"/>
          </w:tcPr>
          <w:p w14:paraId="6ED14B9F" w14:textId="77777777" w:rsidR="00D35B4E" w:rsidRPr="00903DE8" w:rsidRDefault="00D35B4E" w:rsidP="00D35B4E">
            <w:pPr>
              <w:autoSpaceDE w:val="0"/>
              <w:autoSpaceDN w:val="0"/>
              <w:adjustRightInd w:val="0"/>
              <w:jc w:val="center"/>
              <w:rPr>
                <w:color w:val="000000" w:themeColor="text1"/>
                <w:sz w:val="22"/>
                <w:szCs w:val="22"/>
              </w:rPr>
            </w:pPr>
            <w:r w:rsidRPr="00903DE8">
              <w:rPr>
                <w:color w:val="000000" w:themeColor="text1"/>
                <w:sz w:val="22"/>
                <w:szCs w:val="22"/>
              </w:rPr>
              <w:t>1.21.</w:t>
            </w:r>
          </w:p>
        </w:tc>
        <w:tc>
          <w:tcPr>
            <w:tcW w:w="4201" w:type="dxa"/>
          </w:tcPr>
          <w:p w14:paraId="6E4EF61D" w14:textId="77777777" w:rsidR="00D35B4E" w:rsidRPr="00903DE8" w:rsidRDefault="00D35B4E" w:rsidP="00D35B4E">
            <w:pPr>
              <w:autoSpaceDE w:val="0"/>
              <w:autoSpaceDN w:val="0"/>
              <w:adjustRightInd w:val="0"/>
              <w:jc w:val="both"/>
              <w:rPr>
                <w:color w:val="000000" w:themeColor="text1"/>
                <w:sz w:val="22"/>
                <w:szCs w:val="22"/>
              </w:rPr>
            </w:pPr>
            <w:r w:rsidRPr="00903DE8">
              <w:rPr>
                <w:color w:val="000000" w:themeColor="text1"/>
                <w:sz w:val="22"/>
                <w:szCs w:val="22"/>
              </w:rPr>
              <w:t>Создает условия для развития инженерной инфраструктуры, газификации сельских населенных пунктов, улучшения снабжения сельского населения качественной питьевой водой</w:t>
            </w:r>
          </w:p>
        </w:tc>
        <w:tc>
          <w:tcPr>
            <w:tcW w:w="4395" w:type="dxa"/>
          </w:tcPr>
          <w:p w14:paraId="6644B157" w14:textId="56E6424E" w:rsidR="00D35B4E" w:rsidRPr="00683504" w:rsidRDefault="00167E08" w:rsidP="00D35B4E">
            <w:pPr>
              <w:autoSpaceDE w:val="0"/>
              <w:autoSpaceDN w:val="0"/>
              <w:adjustRightInd w:val="0"/>
              <w:jc w:val="both"/>
              <w:rPr>
                <w:sz w:val="22"/>
                <w:szCs w:val="22"/>
                <w:highlight w:val="yellow"/>
              </w:rPr>
            </w:pPr>
            <w:r w:rsidRPr="00167E08">
              <w:rPr>
                <w:color w:val="000000" w:themeColor="text1"/>
                <w:sz w:val="22"/>
                <w:szCs w:val="22"/>
              </w:rPr>
              <w:t xml:space="preserve">Реализация государственной программы Воронежской области "Развитие сельского хозяйства, производство пищевых продуктов и инфраструктуры агропродовольственного рынка", утвержденной постановлением правительства Воронежской области от 13.12.2013 N 1088. </w:t>
            </w:r>
            <w:hyperlink r:id="rId18" w:history="1">
              <w:r w:rsidRPr="00167E08">
                <w:rPr>
                  <w:color w:val="000000" w:themeColor="text1"/>
                  <w:sz w:val="22"/>
                  <w:szCs w:val="22"/>
                </w:rPr>
                <w:t xml:space="preserve">Подпрограмма </w:t>
              </w:r>
            </w:hyperlink>
            <w:r w:rsidRPr="00167E08">
              <w:t>3</w:t>
            </w:r>
            <w:r w:rsidRPr="00167E08">
              <w:rPr>
                <w:color w:val="000000" w:themeColor="text1"/>
                <w:sz w:val="22"/>
                <w:szCs w:val="22"/>
              </w:rPr>
              <w:t xml:space="preserve"> "Комплексное развитие сельских территорий Воронежской области"</w:t>
            </w:r>
          </w:p>
        </w:tc>
        <w:tc>
          <w:tcPr>
            <w:tcW w:w="5528" w:type="dxa"/>
            <w:gridSpan w:val="2"/>
          </w:tcPr>
          <w:p w14:paraId="16185859" w14:textId="77777777" w:rsidR="00167E08" w:rsidRPr="002F3DB6" w:rsidRDefault="00167E08" w:rsidP="00167E08">
            <w:pPr>
              <w:jc w:val="both"/>
              <w:rPr>
                <w:bCs/>
              </w:rPr>
            </w:pPr>
            <w:r w:rsidRPr="002F3DB6">
              <w:rPr>
                <w:b/>
                <w:sz w:val="22"/>
                <w:szCs w:val="22"/>
              </w:rPr>
              <w:t>В 202</w:t>
            </w:r>
            <w:r>
              <w:rPr>
                <w:b/>
                <w:sz w:val="22"/>
                <w:szCs w:val="22"/>
              </w:rPr>
              <w:t>3</w:t>
            </w:r>
            <w:r w:rsidRPr="002F3DB6">
              <w:rPr>
                <w:b/>
                <w:sz w:val="22"/>
                <w:szCs w:val="22"/>
              </w:rPr>
              <w:t xml:space="preserve"> году</w:t>
            </w:r>
            <w:r w:rsidRPr="002F3DB6">
              <w:rPr>
                <w:bCs/>
                <w:sz w:val="22"/>
                <w:szCs w:val="22"/>
              </w:rPr>
              <w:t xml:space="preserve"> департамент аграрной политики Воронежской области осуществ</w:t>
            </w:r>
            <w:r>
              <w:rPr>
                <w:bCs/>
                <w:sz w:val="22"/>
                <w:szCs w:val="22"/>
              </w:rPr>
              <w:t>ляет</w:t>
            </w:r>
            <w:r w:rsidRPr="002F3DB6">
              <w:rPr>
                <w:bCs/>
                <w:sz w:val="22"/>
                <w:szCs w:val="22"/>
              </w:rPr>
              <w:t xml:space="preserve"> следующие мероприятия, направленные на развитие инженерной инфраструктуры:  - </w:t>
            </w:r>
          </w:p>
          <w:p w14:paraId="3F020C26" w14:textId="77777777" w:rsidR="00167E08" w:rsidRPr="00332F86" w:rsidRDefault="00167E08" w:rsidP="00167E08">
            <w:pPr>
              <w:pStyle w:val="af"/>
              <w:jc w:val="both"/>
              <w:rPr>
                <w:rFonts w:ascii="Times New Roman" w:hAnsi="Times New Roman"/>
                <w:bCs/>
              </w:rPr>
            </w:pPr>
            <w:r w:rsidRPr="002F3DB6">
              <w:rPr>
                <w:rFonts w:ascii="Times New Roman" w:hAnsi="Times New Roman"/>
                <w:bCs/>
              </w:rPr>
              <w:t xml:space="preserve"> - </w:t>
            </w:r>
            <w:r w:rsidRPr="00332F86">
              <w:rPr>
                <w:rFonts w:ascii="Times New Roman" w:hAnsi="Times New Roman"/>
                <w:bCs/>
              </w:rPr>
              <w:t xml:space="preserve">Реконструкция водонапорной башни и артезианской </w:t>
            </w:r>
          </w:p>
          <w:p w14:paraId="4C98E206" w14:textId="77777777" w:rsidR="00167E08" w:rsidRPr="00994346" w:rsidRDefault="00167E08" w:rsidP="00167E08">
            <w:pPr>
              <w:pStyle w:val="af"/>
              <w:jc w:val="both"/>
              <w:rPr>
                <w:rFonts w:ascii="Times New Roman" w:hAnsi="Times New Roman"/>
                <w:bCs/>
                <w:i/>
              </w:rPr>
            </w:pPr>
            <w:r w:rsidRPr="00332F86">
              <w:rPr>
                <w:rFonts w:ascii="Times New Roman" w:hAnsi="Times New Roman"/>
                <w:bCs/>
              </w:rPr>
              <w:t xml:space="preserve">скважины в с. Орлово, </w:t>
            </w:r>
            <w:r>
              <w:rPr>
                <w:rFonts w:ascii="Times New Roman" w:hAnsi="Times New Roman"/>
                <w:bCs/>
              </w:rPr>
              <w:t>Новоусманского района</w:t>
            </w:r>
            <w:r w:rsidRPr="00332F86">
              <w:rPr>
                <w:rFonts w:ascii="Times New Roman" w:hAnsi="Times New Roman"/>
                <w:bCs/>
              </w:rPr>
              <w:t xml:space="preserve"> </w:t>
            </w:r>
            <w:r w:rsidRPr="009066FE">
              <w:rPr>
                <w:rFonts w:ascii="Times New Roman" w:hAnsi="Times New Roman"/>
                <w:bCs/>
              </w:rPr>
              <w:t xml:space="preserve">производительностью </w:t>
            </w:r>
            <w:r w:rsidRPr="009066FE">
              <w:rPr>
                <w:rFonts w:ascii="Times New Roman" w:hAnsi="Times New Roman"/>
                <w:color w:val="000000"/>
              </w:rPr>
              <w:t xml:space="preserve">25 </w:t>
            </w:r>
            <w:proofErr w:type="spellStart"/>
            <w:r w:rsidRPr="009066FE">
              <w:rPr>
                <w:rFonts w:ascii="Times New Roman" w:hAnsi="Times New Roman"/>
                <w:color w:val="000000"/>
              </w:rPr>
              <w:t>куб.м</w:t>
            </w:r>
            <w:proofErr w:type="spellEnd"/>
            <w:r w:rsidRPr="009066FE">
              <w:rPr>
                <w:rFonts w:ascii="Times New Roman" w:hAnsi="Times New Roman"/>
                <w:color w:val="000000"/>
              </w:rPr>
              <w:t>./час</w:t>
            </w:r>
            <w:r>
              <w:rPr>
                <w:rFonts w:ascii="Times New Roman" w:hAnsi="Times New Roman"/>
                <w:color w:val="000000"/>
              </w:rPr>
              <w:t xml:space="preserve"> </w:t>
            </w:r>
            <w:r>
              <w:rPr>
                <w:rFonts w:ascii="Times New Roman" w:hAnsi="Times New Roman"/>
                <w:bCs/>
              </w:rPr>
              <w:t>(</w:t>
            </w:r>
            <w:r w:rsidRPr="003045B7">
              <w:rPr>
                <w:rFonts w:ascii="Times New Roman" w:hAnsi="Times New Roman"/>
                <w:bCs/>
                <w:i/>
              </w:rPr>
              <w:t>стоимость</w:t>
            </w:r>
            <w:r>
              <w:rPr>
                <w:rFonts w:ascii="Times New Roman" w:hAnsi="Times New Roman"/>
                <w:bCs/>
                <w:i/>
              </w:rPr>
              <w:t xml:space="preserve"> проекта</w:t>
            </w:r>
            <w:r w:rsidRPr="003045B7">
              <w:rPr>
                <w:rFonts w:ascii="Times New Roman" w:hAnsi="Times New Roman"/>
                <w:bCs/>
                <w:i/>
              </w:rPr>
              <w:t xml:space="preserve">   </w:t>
            </w:r>
            <w:r>
              <w:rPr>
                <w:rFonts w:ascii="Times New Roman" w:hAnsi="Times New Roman"/>
                <w:bCs/>
                <w:i/>
              </w:rPr>
              <w:t xml:space="preserve">3079,0 </w:t>
            </w:r>
            <w:r w:rsidRPr="003045B7">
              <w:rPr>
                <w:rFonts w:ascii="Times New Roman" w:hAnsi="Times New Roman"/>
                <w:bCs/>
                <w:i/>
              </w:rPr>
              <w:t xml:space="preserve">тыс. рублей, в том числе ФБ – </w:t>
            </w:r>
            <w:r>
              <w:rPr>
                <w:rFonts w:ascii="Times New Roman" w:hAnsi="Times New Roman"/>
                <w:bCs/>
                <w:i/>
              </w:rPr>
              <w:t>1 534,0</w:t>
            </w:r>
            <w:r w:rsidRPr="003045B7">
              <w:rPr>
                <w:rFonts w:ascii="Times New Roman" w:hAnsi="Times New Roman"/>
                <w:bCs/>
                <w:i/>
              </w:rPr>
              <w:t xml:space="preserve"> тыс. рублей)</w:t>
            </w:r>
            <w:r>
              <w:rPr>
                <w:rFonts w:ascii="Times New Roman" w:hAnsi="Times New Roman"/>
                <w:bCs/>
                <w:i/>
              </w:rPr>
              <w:t>;</w:t>
            </w:r>
          </w:p>
          <w:p w14:paraId="2023E051" w14:textId="77777777" w:rsidR="00167E08" w:rsidRDefault="00167E08" w:rsidP="00167E08">
            <w:pPr>
              <w:pStyle w:val="af"/>
              <w:jc w:val="both"/>
              <w:rPr>
                <w:rFonts w:ascii="Times New Roman" w:hAnsi="Times New Roman"/>
                <w:bCs/>
                <w:i/>
              </w:rPr>
            </w:pPr>
            <w:r w:rsidRPr="002F3DB6">
              <w:rPr>
                <w:rFonts w:ascii="Times New Roman" w:hAnsi="Times New Roman"/>
                <w:bCs/>
              </w:rPr>
              <w:t>-  реализ</w:t>
            </w:r>
            <w:r>
              <w:rPr>
                <w:rFonts w:ascii="Times New Roman" w:hAnsi="Times New Roman"/>
                <w:bCs/>
              </w:rPr>
              <w:t>ация</w:t>
            </w:r>
            <w:r w:rsidRPr="002F3DB6">
              <w:rPr>
                <w:rFonts w:ascii="Times New Roman" w:hAnsi="Times New Roman"/>
                <w:bCs/>
              </w:rPr>
              <w:t xml:space="preserve"> </w:t>
            </w:r>
            <w:r>
              <w:rPr>
                <w:rFonts w:ascii="Times New Roman" w:hAnsi="Times New Roman"/>
                <w:bCs/>
              </w:rPr>
              <w:t xml:space="preserve">2 этапа </w:t>
            </w:r>
            <w:r w:rsidRPr="002F3DB6">
              <w:rPr>
                <w:rFonts w:ascii="Times New Roman" w:hAnsi="Times New Roman"/>
                <w:bCs/>
              </w:rPr>
              <w:t xml:space="preserve">проекта по обустройству площадок объектами инженерной инфраструктуры под </w:t>
            </w:r>
            <w:r w:rsidRPr="002F3DB6">
              <w:rPr>
                <w:rFonts w:ascii="Times New Roman" w:hAnsi="Times New Roman"/>
                <w:bCs/>
              </w:rPr>
              <w:lastRenderedPageBreak/>
              <w:t>комплексную компактную застройку – «Сети</w:t>
            </w:r>
            <w:r w:rsidRPr="000669AD">
              <w:rPr>
                <w:rFonts w:ascii="Times New Roman" w:hAnsi="Times New Roman"/>
                <w:bCs/>
              </w:rPr>
              <w:t xml:space="preserve"> инженерно-технического</w:t>
            </w:r>
            <w:r>
              <w:rPr>
                <w:rFonts w:ascii="Times New Roman" w:hAnsi="Times New Roman"/>
                <w:bCs/>
              </w:rPr>
              <w:t xml:space="preserve"> обеспечения группы многоквартирных жилых домов</w:t>
            </w:r>
            <w:r w:rsidRPr="000669AD">
              <w:rPr>
                <w:rFonts w:ascii="Times New Roman" w:hAnsi="Times New Roman"/>
                <w:bCs/>
              </w:rPr>
              <w:t xml:space="preserve"> </w:t>
            </w:r>
            <w:r>
              <w:rPr>
                <w:rFonts w:ascii="Times New Roman" w:hAnsi="Times New Roman"/>
                <w:bCs/>
              </w:rPr>
              <w:t>в с. Елизаветовка, Павловского района» (</w:t>
            </w:r>
            <w:r w:rsidRPr="003045B7">
              <w:rPr>
                <w:rFonts w:ascii="Times New Roman" w:hAnsi="Times New Roman"/>
                <w:bCs/>
                <w:i/>
              </w:rPr>
              <w:t xml:space="preserve">общей </w:t>
            </w:r>
            <w:proofErr w:type="gramStart"/>
            <w:r w:rsidRPr="003045B7">
              <w:rPr>
                <w:rFonts w:ascii="Times New Roman" w:hAnsi="Times New Roman"/>
                <w:bCs/>
                <w:i/>
              </w:rPr>
              <w:t xml:space="preserve">стоимостью  </w:t>
            </w:r>
            <w:r>
              <w:rPr>
                <w:rFonts w:ascii="Times New Roman" w:hAnsi="Times New Roman"/>
                <w:bCs/>
                <w:i/>
              </w:rPr>
              <w:t>140</w:t>
            </w:r>
            <w:proofErr w:type="gramEnd"/>
            <w:r>
              <w:rPr>
                <w:rFonts w:ascii="Times New Roman" w:hAnsi="Times New Roman"/>
                <w:bCs/>
                <w:i/>
              </w:rPr>
              <w:t> 977,5</w:t>
            </w:r>
            <w:r w:rsidRPr="003045B7">
              <w:rPr>
                <w:rFonts w:ascii="Times New Roman" w:hAnsi="Times New Roman"/>
                <w:bCs/>
                <w:i/>
              </w:rPr>
              <w:t xml:space="preserve"> тыс. рублей, в том числе ФБ</w:t>
            </w:r>
            <w:r>
              <w:rPr>
                <w:rFonts w:ascii="Times New Roman" w:hAnsi="Times New Roman"/>
                <w:bCs/>
                <w:i/>
              </w:rPr>
              <w:t xml:space="preserve"> в 2023 году </w:t>
            </w:r>
            <w:r w:rsidRPr="003045B7">
              <w:rPr>
                <w:rFonts w:ascii="Times New Roman" w:hAnsi="Times New Roman"/>
                <w:bCs/>
                <w:i/>
              </w:rPr>
              <w:t>–</w:t>
            </w:r>
            <w:r>
              <w:rPr>
                <w:rFonts w:ascii="Times New Roman" w:hAnsi="Times New Roman"/>
                <w:bCs/>
                <w:i/>
              </w:rPr>
              <w:t xml:space="preserve"> 54421,6</w:t>
            </w:r>
            <w:r w:rsidRPr="003045B7">
              <w:rPr>
                <w:rFonts w:ascii="Times New Roman" w:hAnsi="Times New Roman"/>
                <w:bCs/>
                <w:i/>
              </w:rPr>
              <w:t xml:space="preserve"> тыс. рублей)</w:t>
            </w:r>
            <w:r>
              <w:rPr>
                <w:rFonts w:ascii="Times New Roman" w:hAnsi="Times New Roman"/>
                <w:bCs/>
                <w:i/>
              </w:rPr>
              <w:t>;</w:t>
            </w:r>
          </w:p>
          <w:p w14:paraId="1B6138A1" w14:textId="77777777" w:rsidR="00167E08" w:rsidRDefault="00167E08" w:rsidP="00167E08">
            <w:pPr>
              <w:jc w:val="both"/>
              <w:rPr>
                <w:rFonts w:eastAsia="Calibri"/>
              </w:rPr>
            </w:pPr>
            <w:r>
              <w:rPr>
                <w:sz w:val="22"/>
                <w:szCs w:val="22"/>
              </w:rPr>
              <w:t>- реализация проекта к</w:t>
            </w:r>
            <w:r w:rsidRPr="00673F9D">
              <w:rPr>
                <w:rFonts w:eastAsia="Calibri"/>
                <w:sz w:val="22"/>
                <w:szCs w:val="22"/>
              </w:rPr>
              <w:t>омплексн</w:t>
            </w:r>
            <w:r>
              <w:rPr>
                <w:rFonts w:eastAsia="Calibri"/>
                <w:sz w:val="22"/>
                <w:szCs w:val="22"/>
              </w:rPr>
              <w:t>ой</w:t>
            </w:r>
            <w:r w:rsidRPr="00673F9D">
              <w:rPr>
                <w:rFonts w:eastAsia="Calibri"/>
                <w:sz w:val="22"/>
                <w:szCs w:val="22"/>
              </w:rPr>
              <w:t xml:space="preserve"> жилищн</w:t>
            </w:r>
            <w:r>
              <w:rPr>
                <w:rFonts w:eastAsia="Calibri"/>
                <w:sz w:val="22"/>
                <w:szCs w:val="22"/>
              </w:rPr>
              <w:t>ой</w:t>
            </w:r>
            <w:r w:rsidRPr="00673F9D">
              <w:rPr>
                <w:rFonts w:eastAsia="Calibri"/>
                <w:sz w:val="22"/>
                <w:szCs w:val="22"/>
              </w:rPr>
              <w:t xml:space="preserve"> застройк</w:t>
            </w:r>
            <w:r>
              <w:rPr>
                <w:rFonts w:eastAsia="Calibri"/>
                <w:sz w:val="22"/>
                <w:szCs w:val="22"/>
              </w:rPr>
              <w:t>и</w:t>
            </w:r>
            <w:r w:rsidRPr="00673F9D">
              <w:rPr>
                <w:rFonts w:eastAsia="Calibri"/>
                <w:sz w:val="22"/>
                <w:szCs w:val="22"/>
              </w:rPr>
              <w:t xml:space="preserve"> ул. Земляничная в п. Центрального отделения совхоза «Острогожский» Острогожского района Воронежской области в части ее обеспечения инженерными сетями</w:t>
            </w:r>
            <w:r>
              <w:rPr>
                <w:rFonts w:eastAsia="Calibri"/>
                <w:sz w:val="22"/>
                <w:szCs w:val="22"/>
              </w:rPr>
              <w:t>, включая б</w:t>
            </w:r>
            <w:r w:rsidRPr="00673F9D">
              <w:rPr>
                <w:rFonts w:eastAsia="Calibri"/>
                <w:sz w:val="22"/>
                <w:szCs w:val="22"/>
              </w:rPr>
              <w:t>лагоустройство территории</w:t>
            </w:r>
            <w:r>
              <w:rPr>
                <w:rFonts w:eastAsia="Calibri"/>
                <w:sz w:val="22"/>
                <w:szCs w:val="22"/>
              </w:rPr>
              <w:t xml:space="preserve"> (стоимость объекта – 90 171,7 </w:t>
            </w:r>
            <w:proofErr w:type="spellStart"/>
            <w:proofErr w:type="gramStart"/>
            <w:r>
              <w:rPr>
                <w:rFonts w:eastAsia="Calibri"/>
                <w:sz w:val="22"/>
                <w:szCs w:val="22"/>
              </w:rPr>
              <w:t>тыс.руб</w:t>
            </w:r>
            <w:proofErr w:type="gramEnd"/>
            <w:r>
              <w:rPr>
                <w:rFonts w:eastAsia="Calibri"/>
                <w:sz w:val="22"/>
                <w:szCs w:val="22"/>
              </w:rPr>
              <w:t>.в</w:t>
            </w:r>
            <w:proofErr w:type="spellEnd"/>
            <w:r>
              <w:rPr>
                <w:rFonts w:eastAsia="Calibri"/>
                <w:sz w:val="22"/>
                <w:szCs w:val="22"/>
              </w:rPr>
              <w:t xml:space="preserve"> том числе ФБ в 2023 году – 11 574,9 </w:t>
            </w:r>
            <w:proofErr w:type="spellStart"/>
            <w:r>
              <w:rPr>
                <w:rFonts w:eastAsia="Calibri"/>
                <w:sz w:val="22"/>
                <w:szCs w:val="22"/>
              </w:rPr>
              <w:t>тыс.руб</w:t>
            </w:r>
            <w:proofErr w:type="spellEnd"/>
            <w:r>
              <w:rPr>
                <w:rFonts w:eastAsia="Calibri"/>
                <w:sz w:val="22"/>
                <w:szCs w:val="22"/>
              </w:rPr>
              <w:t>.);</w:t>
            </w:r>
          </w:p>
          <w:p w14:paraId="7EDF50BB" w14:textId="19577953" w:rsidR="00D35B4E" w:rsidRPr="00683504" w:rsidRDefault="00167E08" w:rsidP="00167E08">
            <w:pPr>
              <w:jc w:val="both"/>
              <w:rPr>
                <w:highlight w:val="yellow"/>
              </w:rPr>
            </w:pPr>
            <w:r>
              <w:rPr>
                <w:rFonts w:eastAsia="Calibri"/>
                <w:sz w:val="22"/>
                <w:szCs w:val="22"/>
              </w:rPr>
              <w:t xml:space="preserve">- Строительство 16,2 км водопровода в с. </w:t>
            </w:r>
            <w:proofErr w:type="spellStart"/>
            <w:r>
              <w:rPr>
                <w:rFonts w:eastAsia="Calibri"/>
                <w:sz w:val="22"/>
                <w:szCs w:val="22"/>
              </w:rPr>
              <w:t>Запрудское</w:t>
            </w:r>
            <w:proofErr w:type="spellEnd"/>
            <w:r>
              <w:rPr>
                <w:rFonts w:eastAsia="Calibri"/>
                <w:sz w:val="22"/>
                <w:szCs w:val="22"/>
              </w:rPr>
              <w:t xml:space="preserve"> Каширского района.</w:t>
            </w:r>
          </w:p>
        </w:tc>
      </w:tr>
      <w:tr w:rsidR="00D35B4E" w:rsidRPr="004F7ED3" w14:paraId="6D015993" w14:textId="77777777" w:rsidTr="00383395">
        <w:trPr>
          <w:gridAfter w:val="1"/>
          <w:wAfter w:w="3260" w:type="dxa"/>
          <w:trHeight w:val="316"/>
        </w:trPr>
        <w:tc>
          <w:tcPr>
            <w:tcW w:w="964" w:type="dxa"/>
          </w:tcPr>
          <w:p w14:paraId="390CC804" w14:textId="77777777" w:rsidR="00D35B4E" w:rsidRPr="003629B0" w:rsidRDefault="00D35B4E" w:rsidP="00D35B4E">
            <w:pPr>
              <w:autoSpaceDE w:val="0"/>
              <w:autoSpaceDN w:val="0"/>
              <w:adjustRightInd w:val="0"/>
              <w:jc w:val="both"/>
              <w:rPr>
                <w:color w:val="000000" w:themeColor="text1"/>
                <w:sz w:val="22"/>
                <w:szCs w:val="22"/>
              </w:rPr>
            </w:pPr>
            <w:r w:rsidRPr="003629B0">
              <w:rPr>
                <w:color w:val="000000" w:themeColor="text1"/>
                <w:sz w:val="22"/>
                <w:szCs w:val="22"/>
              </w:rPr>
              <w:lastRenderedPageBreak/>
              <w:t>1.32.</w:t>
            </w:r>
          </w:p>
        </w:tc>
        <w:tc>
          <w:tcPr>
            <w:tcW w:w="4201" w:type="dxa"/>
          </w:tcPr>
          <w:p w14:paraId="3A6208A3" w14:textId="77777777" w:rsidR="00D35B4E" w:rsidRPr="003629B0" w:rsidRDefault="00D35B4E" w:rsidP="00D35B4E">
            <w:pPr>
              <w:autoSpaceDE w:val="0"/>
              <w:autoSpaceDN w:val="0"/>
              <w:adjustRightInd w:val="0"/>
              <w:jc w:val="both"/>
              <w:rPr>
                <w:color w:val="000000" w:themeColor="text1"/>
                <w:sz w:val="22"/>
                <w:szCs w:val="22"/>
              </w:rPr>
            </w:pPr>
            <w:r w:rsidRPr="003629B0">
              <w:rPr>
                <w:color w:val="000000" w:themeColor="text1"/>
                <w:sz w:val="22"/>
                <w:szCs w:val="22"/>
              </w:rPr>
              <w:t>Принимает меры по предотвращению сокращения объемов производства и услуг в отраслях хозяйственного комплекса области, готовит предложения по осуществлению реструктуризации, финансовому оздоровлению неплатежеспособных предприятий</w:t>
            </w:r>
          </w:p>
        </w:tc>
        <w:tc>
          <w:tcPr>
            <w:tcW w:w="4395" w:type="dxa"/>
          </w:tcPr>
          <w:p w14:paraId="5DF21E1E" w14:textId="77777777" w:rsidR="00D35B4E" w:rsidRPr="00AC23D4" w:rsidRDefault="00D35B4E" w:rsidP="00D35B4E">
            <w:pPr>
              <w:pStyle w:val="ConsPlusNormal"/>
              <w:jc w:val="both"/>
              <w:rPr>
                <w:rFonts w:ascii="Times New Roman" w:hAnsi="Times New Roman" w:cs="Times New Roman"/>
                <w:szCs w:val="22"/>
              </w:rPr>
            </w:pPr>
            <w:r w:rsidRPr="00AC23D4">
              <w:rPr>
                <w:rFonts w:ascii="Times New Roman" w:hAnsi="Times New Roman" w:cs="Times New Roman"/>
                <w:szCs w:val="22"/>
              </w:rPr>
              <w:t>Организационно-техническое и информационное обеспечение деятельности территориальной комиссии по финансовому оздоровлению сельскохозяйственных товаропроизводителей в рамках реализации Федерального закона от 09.07.2002 №83-ФЗ «О финансовом оздоровлении сельскохозяйственных товаропроизводителей».</w:t>
            </w:r>
          </w:p>
        </w:tc>
        <w:tc>
          <w:tcPr>
            <w:tcW w:w="5528" w:type="dxa"/>
            <w:gridSpan w:val="2"/>
          </w:tcPr>
          <w:p w14:paraId="2C7A5AFD" w14:textId="7FDBD1BE" w:rsidR="00D35B4E" w:rsidRPr="00AC23D4" w:rsidRDefault="00D35B4E" w:rsidP="00D35B4E">
            <w:pPr>
              <w:pStyle w:val="ConsPlusNormal"/>
              <w:jc w:val="both"/>
              <w:rPr>
                <w:rFonts w:ascii="Times New Roman" w:hAnsi="Times New Roman" w:cs="Times New Roman"/>
                <w:szCs w:val="22"/>
              </w:rPr>
            </w:pPr>
            <w:r w:rsidRPr="00AC23D4">
              <w:rPr>
                <w:rFonts w:ascii="Times New Roman" w:hAnsi="Times New Roman" w:cs="Times New Roman"/>
                <w:szCs w:val="22"/>
              </w:rPr>
              <w:t xml:space="preserve">    </w:t>
            </w:r>
            <w:r w:rsidRPr="00AC23D4">
              <w:rPr>
                <w:rFonts w:ascii="Times New Roman" w:hAnsi="Times New Roman" w:cs="Times New Roman"/>
              </w:rPr>
              <w:t xml:space="preserve">За </w:t>
            </w:r>
            <w:r w:rsidRPr="00AC23D4">
              <w:rPr>
                <w:rFonts w:ascii="Times New Roman" w:hAnsi="Times New Roman" w:cs="Times New Roman"/>
                <w:lang w:val="en-US"/>
              </w:rPr>
              <w:t>I</w:t>
            </w:r>
            <w:r w:rsidRPr="00AC23D4">
              <w:rPr>
                <w:rFonts w:ascii="Times New Roman" w:hAnsi="Times New Roman" w:cs="Times New Roman"/>
              </w:rPr>
              <w:t xml:space="preserve"> полугодие 2023 года обращений в территориальную комиссию по поводу включения в Программу финансового оздоровления от сельскохозяйственных товаропроизводителей не поступало. Ведется работа по предоставлению ежеквартальной отчетности в Минсельхоз России о ходе реализации Федерального </w:t>
            </w:r>
            <w:hyperlink r:id="rId19" w:history="1">
              <w:r w:rsidRPr="00AC23D4">
                <w:rPr>
                  <w:rStyle w:val="ac"/>
                  <w:rFonts w:ascii="Times New Roman" w:hAnsi="Times New Roman" w:cs="Times New Roman"/>
                </w:rPr>
                <w:t>закона</w:t>
              </w:r>
            </w:hyperlink>
            <w:r w:rsidRPr="00AC23D4">
              <w:rPr>
                <w:rFonts w:ascii="Times New Roman" w:hAnsi="Times New Roman" w:cs="Times New Roman"/>
              </w:rPr>
              <w:t xml:space="preserve"> от 09.07.2002 N 83-ФЗ "О финансовом оздоровлении сельскохозяйственных товаропроизводителей".</w:t>
            </w:r>
          </w:p>
        </w:tc>
      </w:tr>
      <w:tr w:rsidR="00D35B4E" w:rsidRPr="004F7ED3" w14:paraId="742AFCA8" w14:textId="77777777" w:rsidTr="001354A7">
        <w:trPr>
          <w:gridAfter w:val="1"/>
          <w:wAfter w:w="3260" w:type="dxa"/>
        </w:trPr>
        <w:tc>
          <w:tcPr>
            <w:tcW w:w="964" w:type="dxa"/>
          </w:tcPr>
          <w:p w14:paraId="67D6490C" w14:textId="77777777" w:rsidR="00D35B4E" w:rsidRPr="003629B0" w:rsidRDefault="00D35B4E" w:rsidP="00D35B4E">
            <w:pPr>
              <w:autoSpaceDE w:val="0"/>
              <w:autoSpaceDN w:val="0"/>
              <w:adjustRightInd w:val="0"/>
              <w:jc w:val="both"/>
              <w:rPr>
                <w:color w:val="000000" w:themeColor="text1"/>
                <w:sz w:val="22"/>
                <w:szCs w:val="22"/>
              </w:rPr>
            </w:pPr>
            <w:r w:rsidRPr="003629B0">
              <w:rPr>
                <w:color w:val="000000" w:themeColor="text1"/>
                <w:sz w:val="22"/>
                <w:szCs w:val="22"/>
              </w:rPr>
              <w:t>1.37.</w:t>
            </w:r>
          </w:p>
        </w:tc>
        <w:tc>
          <w:tcPr>
            <w:tcW w:w="4201" w:type="dxa"/>
          </w:tcPr>
          <w:p w14:paraId="22BD39E3" w14:textId="77777777" w:rsidR="00D35B4E" w:rsidRPr="003629B0" w:rsidRDefault="00D35B4E" w:rsidP="00D35B4E">
            <w:pPr>
              <w:autoSpaceDE w:val="0"/>
              <w:autoSpaceDN w:val="0"/>
              <w:adjustRightInd w:val="0"/>
              <w:jc w:val="both"/>
              <w:rPr>
                <w:color w:val="000000" w:themeColor="text1"/>
                <w:sz w:val="22"/>
                <w:szCs w:val="22"/>
              </w:rPr>
            </w:pPr>
            <w:r w:rsidRPr="003629B0">
              <w:rPr>
                <w:color w:val="000000" w:themeColor="text1"/>
                <w:sz w:val="22"/>
                <w:szCs w:val="22"/>
              </w:rPr>
              <w:t>Способствует реализации на территории Воронежской области национальных проектов</w:t>
            </w:r>
          </w:p>
        </w:tc>
        <w:tc>
          <w:tcPr>
            <w:tcW w:w="4395" w:type="dxa"/>
          </w:tcPr>
          <w:p w14:paraId="50627BDA" w14:textId="77777777" w:rsidR="00D35B4E" w:rsidRPr="00683504" w:rsidRDefault="00D35B4E" w:rsidP="00D35B4E">
            <w:pPr>
              <w:autoSpaceDE w:val="0"/>
              <w:autoSpaceDN w:val="0"/>
              <w:adjustRightInd w:val="0"/>
              <w:jc w:val="both"/>
              <w:rPr>
                <w:sz w:val="22"/>
                <w:szCs w:val="22"/>
                <w:highlight w:val="yellow"/>
              </w:rPr>
            </w:pPr>
            <w:r w:rsidRPr="0025281F">
              <w:rPr>
                <w:sz w:val="22"/>
                <w:szCs w:val="22"/>
              </w:rPr>
              <w:t>Разработка и принятие соответствующих нормативных правовых актов, организация работы в целях своевременной реализации мероприятия, в том числе выполнение показателей эффективности мероприятия</w:t>
            </w:r>
          </w:p>
        </w:tc>
        <w:tc>
          <w:tcPr>
            <w:tcW w:w="5528" w:type="dxa"/>
            <w:gridSpan w:val="2"/>
          </w:tcPr>
          <w:p w14:paraId="06D787D9" w14:textId="7F343483" w:rsidR="00D35B4E" w:rsidRPr="007D7F06" w:rsidRDefault="00D35B4E" w:rsidP="00D35B4E">
            <w:pPr>
              <w:autoSpaceDE w:val="0"/>
              <w:autoSpaceDN w:val="0"/>
              <w:adjustRightInd w:val="0"/>
              <w:jc w:val="both"/>
              <w:rPr>
                <w:sz w:val="22"/>
                <w:szCs w:val="20"/>
              </w:rPr>
            </w:pPr>
            <w:r>
              <w:rPr>
                <w:sz w:val="22"/>
                <w:szCs w:val="22"/>
              </w:rPr>
              <w:t xml:space="preserve">     </w:t>
            </w:r>
            <w:r w:rsidRPr="00FB1379">
              <w:rPr>
                <w:sz w:val="22"/>
                <w:szCs w:val="22"/>
              </w:rPr>
              <w:t xml:space="preserve">В </w:t>
            </w:r>
            <w:r w:rsidRPr="007D7F06">
              <w:rPr>
                <w:sz w:val="22"/>
                <w:szCs w:val="20"/>
              </w:rPr>
              <w:t>рамках реализации нацпроекта «Малое и среднее предпринимательство и поддержка индивидуальной предпринимательской инициативы»:</w:t>
            </w:r>
          </w:p>
          <w:p w14:paraId="15833F7D" w14:textId="77777777" w:rsidR="00D35B4E" w:rsidRPr="007D7F06" w:rsidRDefault="00D35B4E" w:rsidP="00D35B4E">
            <w:pPr>
              <w:autoSpaceDE w:val="0"/>
              <w:autoSpaceDN w:val="0"/>
              <w:adjustRightInd w:val="0"/>
              <w:jc w:val="both"/>
              <w:rPr>
                <w:sz w:val="22"/>
                <w:szCs w:val="20"/>
              </w:rPr>
            </w:pPr>
            <w:r w:rsidRPr="007D7F06">
              <w:rPr>
                <w:sz w:val="22"/>
                <w:szCs w:val="20"/>
              </w:rPr>
              <w:t>1. Постановлением Правительства Воронежской области от 12.04.2023 № 260 актуализирован Порядок предоставления из областного бюджета грантов "</w:t>
            </w:r>
            <w:proofErr w:type="spellStart"/>
            <w:r w:rsidRPr="007D7F06">
              <w:rPr>
                <w:sz w:val="22"/>
                <w:szCs w:val="20"/>
              </w:rPr>
              <w:t>Агростартап</w:t>
            </w:r>
            <w:proofErr w:type="spellEnd"/>
            <w:r w:rsidRPr="007D7F06">
              <w:rPr>
                <w:sz w:val="22"/>
                <w:szCs w:val="20"/>
              </w:rPr>
              <w:t>" в форме субсидий на реализацию проектов создания и (или) развития хозяйств.</w:t>
            </w:r>
          </w:p>
          <w:p w14:paraId="672765F7" w14:textId="46176A1A" w:rsidR="00D35B4E" w:rsidRPr="007D7F06" w:rsidRDefault="00D35B4E" w:rsidP="00D35B4E">
            <w:pPr>
              <w:autoSpaceDE w:val="0"/>
              <w:autoSpaceDN w:val="0"/>
              <w:adjustRightInd w:val="0"/>
              <w:jc w:val="both"/>
              <w:rPr>
                <w:sz w:val="22"/>
                <w:szCs w:val="20"/>
              </w:rPr>
            </w:pPr>
            <w:r w:rsidRPr="007D7F06">
              <w:rPr>
                <w:sz w:val="22"/>
                <w:szCs w:val="20"/>
              </w:rPr>
              <w:t>2. Постановлением Правительства Воронежской области от 25.05.2023 № 378 актуализирован Порядок предоставления субсидий из областного бюджета на создание и развитие сельскохозяйственных потребительских кооперативов.</w:t>
            </w:r>
          </w:p>
          <w:p w14:paraId="6D7FA07A" w14:textId="324FD4F0" w:rsidR="00D35B4E" w:rsidRPr="007D7F06" w:rsidRDefault="00D35B4E" w:rsidP="00D35B4E">
            <w:pPr>
              <w:autoSpaceDE w:val="0"/>
              <w:autoSpaceDN w:val="0"/>
              <w:adjustRightInd w:val="0"/>
              <w:jc w:val="both"/>
              <w:rPr>
                <w:sz w:val="22"/>
                <w:szCs w:val="20"/>
              </w:rPr>
            </w:pPr>
            <w:r w:rsidRPr="007D7F06">
              <w:rPr>
                <w:sz w:val="22"/>
                <w:szCs w:val="20"/>
              </w:rPr>
              <w:lastRenderedPageBreak/>
              <w:t>3.Соглашением № 082-09-2023-667 от 23.12.2022 Минсельхозом России предусмотрено финансирование мероприятий на создание системы поддержки фермеров и развитие сельской кооперации в размере 52 285,8 тыс. рублей. В 1 полугодии 2023 года средства федерального и областного бюджетов в размере 26 469,3 тыс. рублей доведены до сельхозтоваропроизводителей региона.</w:t>
            </w:r>
          </w:p>
          <w:p w14:paraId="543C49CD" w14:textId="1C0897E5" w:rsidR="00D35B4E" w:rsidRPr="007D7F06" w:rsidRDefault="00D35B4E" w:rsidP="00D35B4E">
            <w:pPr>
              <w:autoSpaceDE w:val="0"/>
              <w:autoSpaceDN w:val="0"/>
              <w:adjustRightInd w:val="0"/>
              <w:jc w:val="both"/>
              <w:rPr>
                <w:sz w:val="22"/>
                <w:szCs w:val="20"/>
              </w:rPr>
            </w:pPr>
            <w:r>
              <w:rPr>
                <w:sz w:val="22"/>
                <w:szCs w:val="20"/>
              </w:rPr>
              <w:t xml:space="preserve">     </w:t>
            </w:r>
            <w:r w:rsidRPr="007D7F06">
              <w:rPr>
                <w:sz w:val="22"/>
                <w:szCs w:val="20"/>
              </w:rPr>
              <w:t>В рамках реализации нацпроекта «Международная кооперация и экспорт»):</w:t>
            </w:r>
          </w:p>
          <w:p w14:paraId="46F43E5C" w14:textId="4BFE1589" w:rsidR="00D35B4E" w:rsidRPr="007D7F06" w:rsidRDefault="00D35B4E" w:rsidP="00D35B4E">
            <w:pPr>
              <w:autoSpaceDE w:val="0"/>
              <w:autoSpaceDN w:val="0"/>
              <w:adjustRightInd w:val="0"/>
              <w:jc w:val="both"/>
              <w:rPr>
                <w:sz w:val="22"/>
                <w:szCs w:val="20"/>
              </w:rPr>
            </w:pPr>
            <w:r>
              <w:rPr>
                <w:sz w:val="22"/>
                <w:szCs w:val="20"/>
              </w:rPr>
              <w:t xml:space="preserve">     </w:t>
            </w:r>
            <w:r w:rsidRPr="007D7F06">
              <w:rPr>
                <w:sz w:val="22"/>
                <w:szCs w:val="20"/>
              </w:rPr>
              <w:t>Издано постановление Правительства Воронежской области от 06.03.2023 № 122 «Об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на возмещение части затрат на гидромелиоративные мероприятия в рамках регионального проекта «Экспорт продукции агропромышленного комплекса»»</w:t>
            </w:r>
          </w:p>
          <w:p w14:paraId="23091DB9" w14:textId="2997005B" w:rsidR="00D35B4E" w:rsidRPr="007D7F06" w:rsidRDefault="00D35B4E" w:rsidP="00D35B4E">
            <w:pPr>
              <w:autoSpaceDE w:val="0"/>
              <w:autoSpaceDN w:val="0"/>
              <w:adjustRightInd w:val="0"/>
              <w:jc w:val="both"/>
              <w:rPr>
                <w:sz w:val="22"/>
                <w:szCs w:val="20"/>
              </w:rPr>
            </w:pPr>
            <w:r>
              <w:rPr>
                <w:sz w:val="22"/>
                <w:szCs w:val="20"/>
              </w:rPr>
              <w:t xml:space="preserve">     </w:t>
            </w:r>
            <w:r w:rsidRPr="007D7F06">
              <w:rPr>
                <w:sz w:val="22"/>
                <w:szCs w:val="20"/>
              </w:rPr>
              <w:t>В 2023 году на эти цели предусмотрено 255837757,11 рублей. Из них выплачено – 216 668 274, 43 рубля.</w:t>
            </w:r>
          </w:p>
          <w:p w14:paraId="2FC614EE" w14:textId="5526BB14" w:rsidR="00D35B4E" w:rsidRPr="007D7F06" w:rsidRDefault="00D35B4E" w:rsidP="00D35B4E">
            <w:pPr>
              <w:autoSpaceDE w:val="0"/>
              <w:autoSpaceDN w:val="0"/>
              <w:adjustRightInd w:val="0"/>
              <w:jc w:val="both"/>
              <w:rPr>
                <w:sz w:val="22"/>
                <w:szCs w:val="20"/>
              </w:rPr>
            </w:pPr>
            <w:r>
              <w:rPr>
                <w:sz w:val="22"/>
                <w:szCs w:val="20"/>
              </w:rPr>
              <w:t xml:space="preserve">    </w:t>
            </w:r>
            <w:r w:rsidRPr="007D7F06">
              <w:rPr>
                <w:sz w:val="22"/>
                <w:szCs w:val="20"/>
              </w:rPr>
              <w:t>Издано</w:t>
            </w:r>
            <w:r>
              <w:rPr>
                <w:sz w:val="22"/>
                <w:szCs w:val="20"/>
              </w:rPr>
              <w:t xml:space="preserve"> </w:t>
            </w:r>
            <w:r w:rsidRPr="007D7F06">
              <w:rPr>
                <w:sz w:val="22"/>
                <w:szCs w:val="20"/>
              </w:rPr>
              <w:t xml:space="preserve">постановление Правительства Воронежской области от 06.03.2023 № 123 «Об утверждении Порядка Порядок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на возмещение части затрат на </w:t>
            </w:r>
            <w:proofErr w:type="spellStart"/>
            <w:r w:rsidRPr="007D7F06">
              <w:rPr>
                <w:sz w:val="22"/>
                <w:szCs w:val="20"/>
              </w:rPr>
              <w:t>культуртехнические</w:t>
            </w:r>
            <w:proofErr w:type="spellEnd"/>
            <w:r w:rsidRPr="007D7F06">
              <w:rPr>
                <w:sz w:val="22"/>
                <w:szCs w:val="20"/>
              </w:rPr>
              <w:t xml:space="preserve"> мероприятия в рамках регионального проекта «Экспорт продукции агропромышленного комплекса».</w:t>
            </w:r>
          </w:p>
          <w:p w14:paraId="768B577D" w14:textId="0A672240" w:rsidR="00D35B4E" w:rsidRPr="007D7F06" w:rsidRDefault="00D35B4E" w:rsidP="00D35B4E">
            <w:pPr>
              <w:autoSpaceDE w:val="0"/>
              <w:autoSpaceDN w:val="0"/>
              <w:adjustRightInd w:val="0"/>
              <w:jc w:val="both"/>
              <w:rPr>
                <w:sz w:val="22"/>
                <w:szCs w:val="20"/>
              </w:rPr>
            </w:pPr>
            <w:r>
              <w:rPr>
                <w:sz w:val="22"/>
                <w:szCs w:val="20"/>
              </w:rPr>
              <w:t xml:space="preserve">     </w:t>
            </w:r>
            <w:r w:rsidRPr="007D7F06">
              <w:rPr>
                <w:sz w:val="22"/>
                <w:szCs w:val="20"/>
              </w:rPr>
              <w:t>В случае выделения на эти цели федеральных средств будет обеспечено областное софинансирование и доведение средств до сельхозтоваропроизводителей в полном объеме (IV квартал 2023 года).</w:t>
            </w:r>
          </w:p>
          <w:p w14:paraId="4183ECF9" w14:textId="3DEA2AEC" w:rsidR="00D35B4E" w:rsidRPr="007D7F06" w:rsidRDefault="00D35B4E" w:rsidP="00D35B4E">
            <w:pPr>
              <w:autoSpaceDE w:val="0"/>
              <w:autoSpaceDN w:val="0"/>
              <w:adjustRightInd w:val="0"/>
              <w:jc w:val="both"/>
            </w:pPr>
            <w:r>
              <w:rPr>
                <w:sz w:val="22"/>
                <w:szCs w:val="22"/>
              </w:rPr>
              <w:t xml:space="preserve">     </w:t>
            </w:r>
            <w:r w:rsidRPr="007D7F06">
              <w:rPr>
                <w:sz w:val="22"/>
                <w:szCs w:val="22"/>
              </w:rPr>
              <w:t xml:space="preserve">Постановлением Правительства Воронежской области от 07.02.2023 № 58 актуализирован 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российским организациям, </w:t>
            </w:r>
            <w:r w:rsidRPr="007D7F06">
              <w:rPr>
                <w:sz w:val="22"/>
                <w:szCs w:val="22"/>
              </w:rPr>
              <w:lastRenderedPageBreak/>
              <w:t>осуществляющим создание и (или) модернизацию объектов по переработке сельскохозяйственной продукции, на возмещение части прямых понесенных затрат на создание и (или) модернизацию объектов по переработке сельскохозяйственной продукции.</w:t>
            </w:r>
          </w:p>
          <w:p w14:paraId="7D26F102" w14:textId="4278478E" w:rsidR="00D35B4E" w:rsidRPr="007D7F06" w:rsidRDefault="00D35B4E" w:rsidP="00D35B4E">
            <w:pPr>
              <w:autoSpaceDE w:val="0"/>
              <w:autoSpaceDN w:val="0"/>
              <w:adjustRightInd w:val="0"/>
              <w:jc w:val="both"/>
            </w:pPr>
            <w:r>
              <w:rPr>
                <w:sz w:val="22"/>
                <w:szCs w:val="22"/>
              </w:rPr>
              <w:t xml:space="preserve">     </w:t>
            </w:r>
            <w:r w:rsidRPr="007D7F06">
              <w:rPr>
                <w:sz w:val="22"/>
                <w:szCs w:val="22"/>
              </w:rPr>
              <w:t>Соглашением № 082-09-2023-504 от 23.12.2022 Минсельхозом России предусмотрено финансирование мероприятия на стимулирование увеличения производства масличных культур в размере 6 575,2 тыс. рублей. Средства федерального и областного бюджетов будут доведены до сельхозтоваропроизводителей региона в IV квартале 2023 года.</w:t>
            </w:r>
          </w:p>
          <w:p w14:paraId="59F8D0C9" w14:textId="04FFDB16" w:rsidR="00D35B4E" w:rsidRPr="007D7F06" w:rsidRDefault="00D35B4E" w:rsidP="00D35B4E">
            <w:pPr>
              <w:autoSpaceDE w:val="0"/>
              <w:autoSpaceDN w:val="0"/>
              <w:adjustRightInd w:val="0"/>
              <w:jc w:val="both"/>
            </w:pPr>
            <w:r>
              <w:rPr>
                <w:sz w:val="22"/>
                <w:szCs w:val="22"/>
              </w:rPr>
              <w:t xml:space="preserve">    </w:t>
            </w:r>
            <w:r w:rsidRPr="007D7F06">
              <w:rPr>
                <w:sz w:val="22"/>
                <w:szCs w:val="22"/>
              </w:rPr>
              <w:t>Соглашениями № 082-09-2023-644от 20.12.2022 и № 082-09-2023-644/1 от 16.06.2023 Минсельхозом России предусмотрено финансирование мероприятий на реализацию мероприятий в области мелиорации земель сельскохозяйственного назначения в размере 255 837,8 тыс. рублей. В 1 полугодии 2023 года средства федерального и областного бюджетов в размере 216 668,3 тыс. рублей доведены до сельхозтоваропроизводителей региона.</w:t>
            </w:r>
          </w:p>
          <w:p w14:paraId="6852A882" w14:textId="298438EB" w:rsidR="00D35B4E" w:rsidRDefault="00D35B4E" w:rsidP="00D35B4E">
            <w:pPr>
              <w:autoSpaceDE w:val="0"/>
              <w:autoSpaceDN w:val="0"/>
              <w:adjustRightInd w:val="0"/>
              <w:jc w:val="both"/>
              <w:rPr>
                <w:sz w:val="22"/>
                <w:szCs w:val="22"/>
              </w:rPr>
            </w:pPr>
            <w:r>
              <w:rPr>
                <w:sz w:val="22"/>
                <w:szCs w:val="22"/>
              </w:rPr>
              <w:t xml:space="preserve">    </w:t>
            </w:r>
            <w:r w:rsidRPr="007D7F06">
              <w:rPr>
                <w:sz w:val="22"/>
                <w:szCs w:val="22"/>
              </w:rPr>
              <w:t>Соглашениями № 082-17-2023-122от 15.05.2023 и № 082-17-2023-122/1 от 22.05.2023 Минсельхозом России предусмотрено финансирование мероприятий на реализацию мероприятий в области мелиорации земель сельскохозяйственного назначения в размере 324 235,9 тыс. рублей. В 1 полугодии 2023 года средства федерального и областного бюджетов в полном объеме доведены до сельхозтоваропроизводителей региона.</w:t>
            </w:r>
          </w:p>
          <w:p w14:paraId="0BF1C9F2" w14:textId="30BCFB30" w:rsidR="00D35B4E" w:rsidRDefault="00D35B4E" w:rsidP="00D35B4E">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    Издано постановление Правительства Воронежской области от 07.07.2020 № 631 «Об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w:t>
            </w:r>
            <w:r>
              <w:rPr>
                <w:rFonts w:eastAsiaTheme="minorHAnsi"/>
                <w:sz w:val="22"/>
                <w:szCs w:val="22"/>
                <w:lang w:eastAsia="en-US"/>
              </w:rPr>
              <w:lastRenderedPageBreak/>
              <w:t>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на стимулирование увеличения производства масличных культур»</w:t>
            </w:r>
          </w:p>
          <w:p w14:paraId="53155356" w14:textId="379FCC26" w:rsidR="00D35B4E" w:rsidRPr="00683504" w:rsidRDefault="00D35B4E" w:rsidP="00D35B4E">
            <w:pPr>
              <w:autoSpaceDE w:val="0"/>
              <w:autoSpaceDN w:val="0"/>
              <w:adjustRightInd w:val="0"/>
              <w:jc w:val="both"/>
              <w:rPr>
                <w:sz w:val="22"/>
                <w:szCs w:val="22"/>
                <w:highlight w:val="yellow"/>
              </w:rPr>
            </w:pPr>
            <w:r>
              <w:rPr>
                <w:sz w:val="22"/>
                <w:szCs w:val="22"/>
              </w:rPr>
              <w:t xml:space="preserve">    В 2023 году на данные цели предусмотрено 6 575 200,00 рублей.</w:t>
            </w:r>
          </w:p>
        </w:tc>
      </w:tr>
      <w:tr w:rsidR="00D35B4E" w:rsidRPr="004F7ED3" w14:paraId="30F2DBA1" w14:textId="77777777" w:rsidTr="00BC13E9">
        <w:trPr>
          <w:gridAfter w:val="1"/>
          <w:wAfter w:w="3260" w:type="dxa"/>
          <w:trHeight w:val="1023"/>
        </w:trPr>
        <w:tc>
          <w:tcPr>
            <w:tcW w:w="964" w:type="dxa"/>
            <w:vMerge w:val="restart"/>
          </w:tcPr>
          <w:p w14:paraId="302BA0E2" w14:textId="77777777" w:rsidR="00D35B4E" w:rsidRPr="001354A7" w:rsidRDefault="00D35B4E" w:rsidP="00D35B4E">
            <w:pPr>
              <w:autoSpaceDE w:val="0"/>
              <w:autoSpaceDN w:val="0"/>
              <w:adjustRightInd w:val="0"/>
              <w:jc w:val="both"/>
              <w:rPr>
                <w:color w:val="000000" w:themeColor="text1"/>
                <w:sz w:val="22"/>
                <w:szCs w:val="22"/>
              </w:rPr>
            </w:pPr>
            <w:r w:rsidRPr="001354A7">
              <w:rPr>
                <w:color w:val="000000" w:themeColor="text1"/>
                <w:sz w:val="22"/>
                <w:szCs w:val="22"/>
              </w:rPr>
              <w:lastRenderedPageBreak/>
              <w:t>1.38.</w:t>
            </w:r>
          </w:p>
        </w:tc>
        <w:tc>
          <w:tcPr>
            <w:tcW w:w="4201" w:type="dxa"/>
            <w:vMerge w:val="restart"/>
          </w:tcPr>
          <w:p w14:paraId="14C7CEA7" w14:textId="77777777" w:rsidR="00D35B4E" w:rsidRPr="001354A7" w:rsidRDefault="00D35B4E" w:rsidP="00D35B4E">
            <w:pPr>
              <w:autoSpaceDE w:val="0"/>
              <w:autoSpaceDN w:val="0"/>
              <w:adjustRightInd w:val="0"/>
              <w:jc w:val="both"/>
              <w:rPr>
                <w:color w:val="000000" w:themeColor="text1"/>
                <w:sz w:val="22"/>
                <w:szCs w:val="22"/>
              </w:rPr>
            </w:pPr>
            <w:r w:rsidRPr="001354A7">
              <w:rPr>
                <w:color w:val="000000" w:themeColor="text1"/>
                <w:sz w:val="22"/>
                <w:szCs w:val="22"/>
              </w:rPr>
              <w:t>Организует социально-экономическое соревнование в отраслях и организациях. Восстанавливает и совершенствует традиционные и внедряет новые формы чествования человека труда, повышения престижа массовых профессий через проведение различных конкурсов профессионального мастерства, учреждение досок почета, книг "Трудовая слава", представление особо отличившихся работников к награждению государственными наградами и наградами Воронежской области, присвоению почетных званий Российской Федерации и Воронежской области, поощрение лучших трудовых коллективов, их руководителей и работников, добивающихся наилучших результатов в труде, науке, творчестве, общественной деятельности. Направляет представителей для участия в окружных и всероссийских конкурсах профессионального мастерства</w:t>
            </w:r>
          </w:p>
        </w:tc>
        <w:tc>
          <w:tcPr>
            <w:tcW w:w="4395" w:type="dxa"/>
          </w:tcPr>
          <w:p w14:paraId="504F9A42" w14:textId="77777777" w:rsidR="00D35B4E" w:rsidRPr="00014FEF" w:rsidRDefault="00D35B4E" w:rsidP="00D35B4E">
            <w:pPr>
              <w:pStyle w:val="ConsPlusNormal"/>
              <w:jc w:val="both"/>
              <w:rPr>
                <w:rFonts w:ascii="Times New Roman" w:hAnsi="Times New Roman" w:cs="Times New Roman"/>
                <w:szCs w:val="22"/>
              </w:rPr>
            </w:pPr>
            <w:r w:rsidRPr="00014FEF">
              <w:rPr>
                <w:rFonts w:ascii="Times New Roman" w:hAnsi="Times New Roman" w:cs="Times New Roman"/>
                <w:szCs w:val="22"/>
              </w:rPr>
              <w:t>Подготовка и проведение конкурсов, соревнований, направленных на повышение престижа профессий работников агропромышленного комплекса</w:t>
            </w:r>
          </w:p>
          <w:p w14:paraId="18DDBBA8" w14:textId="77777777" w:rsidR="00D35B4E" w:rsidRPr="00014FEF" w:rsidRDefault="00D35B4E" w:rsidP="00D35B4E">
            <w:pPr>
              <w:pStyle w:val="ConsPlusNormal"/>
              <w:jc w:val="both"/>
              <w:rPr>
                <w:rFonts w:ascii="Times New Roman" w:hAnsi="Times New Roman" w:cs="Times New Roman"/>
                <w:szCs w:val="22"/>
              </w:rPr>
            </w:pPr>
          </w:p>
          <w:p w14:paraId="0D74E22B" w14:textId="77777777" w:rsidR="00D35B4E" w:rsidRPr="00014FEF" w:rsidRDefault="00D35B4E" w:rsidP="00D35B4E">
            <w:pPr>
              <w:pStyle w:val="ConsPlusNormal"/>
              <w:jc w:val="both"/>
              <w:rPr>
                <w:rFonts w:ascii="Times New Roman" w:hAnsi="Times New Roman" w:cs="Times New Roman"/>
                <w:szCs w:val="22"/>
              </w:rPr>
            </w:pPr>
          </w:p>
        </w:tc>
        <w:tc>
          <w:tcPr>
            <w:tcW w:w="5528" w:type="dxa"/>
            <w:gridSpan w:val="2"/>
          </w:tcPr>
          <w:p w14:paraId="79D38BF4" w14:textId="77777777" w:rsidR="00BC13E9" w:rsidRDefault="00D35B4E" w:rsidP="00BC13E9">
            <w:pPr>
              <w:jc w:val="both"/>
              <w:rPr>
                <w:sz w:val="22"/>
                <w:szCs w:val="22"/>
              </w:rPr>
            </w:pPr>
            <w:r w:rsidRPr="00014FEF">
              <w:rPr>
                <w:sz w:val="22"/>
                <w:szCs w:val="22"/>
              </w:rPr>
              <w:t xml:space="preserve"> </w:t>
            </w:r>
            <w:r>
              <w:rPr>
                <w:sz w:val="22"/>
                <w:szCs w:val="22"/>
              </w:rPr>
              <w:t xml:space="preserve">     </w:t>
            </w:r>
            <w:r w:rsidR="00BC13E9" w:rsidRPr="00BC13E9">
              <w:rPr>
                <w:sz w:val="22"/>
                <w:szCs w:val="22"/>
              </w:rPr>
              <w:t xml:space="preserve">Департаментом аграрной политики Воронежской области совместно с Благотворительным фондом АГРОЭКО оказана поддержка по участию представителей ВОФСОО "Урожай" в финальных соревнованиях XI Всероссийских зимних сельских спортивных игр в городе Череповец Вологодской области с 16 по 20 марта 2023 года. Всероссийские игры проводятся Минспортом России и Минсельхозом России. Воронежские </w:t>
            </w:r>
            <w:proofErr w:type="spellStart"/>
            <w:r w:rsidR="00BC13E9" w:rsidRPr="00BC13E9">
              <w:rPr>
                <w:sz w:val="22"/>
                <w:szCs w:val="22"/>
              </w:rPr>
              <w:t>агроспортсмены</w:t>
            </w:r>
            <w:proofErr w:type="spellEnd"/>
            <w:r w:rsidR="00BC13E9" w:rsidRPr="00BC13E9">
              <w:rPr>
                <w:sz w:val="22"/>
                <w:szCs w:val="22"/>
              </w:rPr>
              <w:t xml:space="preserve"> стали призёрами всероссийских игр среди более 700 участников из 49 регионов страны спортсменов в семи дисциплинах. Представительница Бобровского района Виктория </w:t>
            </w:r>
            <w:proofErr w:type="spellStart"/>
            <w:r w:rsidR="00BC13E9" w:rsidRPr="00BC13E9">
              <w:rPr>
                <w:sz w:val="22"/>
                <w:szCs w:val="22"/>
              </w:rPr>
              <w:t>Макгрдумян</w:t>
            </w:r>
            <w:proofErr w:type="spellEnd"/>
            <w:r w:rsidR="00BC13E9" w:rsidRPr="00BC13E9">
              <w:rPr>
                <w:sz w:val="22"/>
                <w:szCs w:val="22"/>
              </w:rPr>
              <w:t xml:space="preserve"> получила бронзу в гиревом спорте, на четвертом месте также </w:t>
            </w:r>
            <w:proofErr w:type="spellStart"/>
            <w:r w:rsidR="00BC13E9" w:rsidRPr="00BC13E9">
              <w:rPr>
                <w:sz w:val="22"/>
                <w:szCs w:val="22"/>
              </w:rPr>
              <w:t>бобровчанин</w:t>
            </w:r>
            <w:proofErr w:type="spellEnd"/>
            <w:r w:rsidR="00BC13E9" w:rsidRPr="00BC13E9">
              <w:rPr>
                <w:sz w:val="22"/>
                <w:szCs w:val="22"/>
              </w:rPr>
              <w:t xml:space="preserve"> Сергей Остряков. В лыжных гонках воронежская команда, которую сформировали спортсмены из Новоусманского района Анна Калина, Алексей Мартынов и Артем </w:t>
            </w:r>
            <w:proofErr w:type="spellStart"/>
            <w:r w:rsidR="00BC13E9" w:rsidRPr="00BC13E9">
              <w:rPr>
                <w:sz w:val="22"/>
                <w:szCs w:val="22"/>
              </w:rPr>
              <w:t>Колпачев</w:t>
            </w:r>
            <w:proofErr w:type="spellEnd"/>
            <w:r w:rsidR="00BC13E9" w:rsidRPr="00BC13E9">
              <w:rPr>
                <w:sz w:val="22"/>
                <w:szCs w:val="22"/>
              </w:rPr>
              <w:t>, заняла десятое место из 49. В результате воронежская команда заняла второе командное место среди регионов ЦФО.</w:t>
            </w:r>
          </w:p>
          <w:p w14:paraId="09FE7C79" w14:textId="589B7D7D" w:rsidR="00D35B4E" w:rsidRDefault="00BC13E9" w:rsidP="00D35B4E">
            <w:pPr>
              <w:jc w:val="both"/>
              <w:rPr>
                <w:color w:val="000000" w:themeColor="text1"/>
                <w:sz w:val="22"/>
                <w:szCs w:val="22"/>
              </w:rPr>
            </w:pPr>
            <w:r>
              <w:rPr>
                <w:color w:val="000000" w:themeColor="text1"/>
                <w:sz w:val="22"/>
                <w:szCs w:val="22"/>
              </w:rPr>
              <w:t xml:space="preserve">     </w:t>
            </w:r>
            <w:r w:rsidR="00D35B4E" w:rsidRPr="00014FEF">
              <w:rPr>
                <w:color w:val="000000" w:themeColor="text1"/>
                <w:sz w:val="22"/>
                <w:szCs w:val="22"/>
              </w:rPr>
              <w:t>28 июня на базе АО «</w:t>
            </w:r>
            <w:proofErr w:type="spellStart"/>
            <w:r w:rsidR="00D35B4E" w:rsidRPr="00014FEF">
              <w:rPr>
                <w:color w:val="000000" w:themeColor="text1"/>
                <w:sz w:val="22"/>
                <w:szCs w:val="22"/>
              </w:rPr>
              <w:t>Племпредприятие</w:t>
            </w:r>
            <w:proofErr w:type="spellEnd"/>
            <w:r w:rsidR="00D35B4E" w:rsidRPr="00014FEF">
              <w:rPr>
                <w:color w:val="000000" w:themeColor="text1"/>
                <w:sz w:val="22"/>
                <w:szCs w:val="22"/>
              </w:rPr>
              <w:t xml:space="preserve"> «Воронежское» при поддержке департамента аграрной политики Воронежской области состоялся конкурс на лучшего по профессии среди операторов машинного доения. Участниками конкурса стали победители районных мероприятий из 10 муниципальных образований области. </w:t>
            </w:r>
          </w:p>
          <w:p w14:paraId="423972B8" w14:textId="312A5E91" w:rsidR="00D35B4E" w:rsidRPr="00014FEF" w:rsidRDefault="00D35B4E" w:rsidP="00BC13E9">
            <w:pPr>
              <w:jc w:val="both"/>
              <w:rPr>
                <w:sz w:val="22"/>
                <w:szCs w:val="22"/>
              </w:rPr>
            </w:pPr>
            <w:r>
              <w:rPr>
                <w:color w:val="000000" w:themeColor="text1"/>
                <w:sz w:val="22"/>
                <w:szCs w:val="22"/>
              </w:rPr>
              <w:lastRenderedPageBreak/>
              <w:t xml:space="preserve">     </w:t>
            </w:r>
            <w:r w:rsidRPr="00014FEF">
              <w:rPr>
                <w:color w:val="000000" w:themeColor="text1"/>
                <w:sz w:val="22"/>
                <w:szCs w:val="22"/>
              </w:rPr>
              <w:t>Участники, завоевавшие первые два призовых места, представляли Воронежскую область на Всероссийском конкурсе, который проходил                          16-18 августа в Нижнем Новгороде.</w:t>
            </w:r>
            <w:r w:rsidRPr="00014FEF">
              <w:rPr>
                <w:sz w:val="22"/>
                <w:szCs w:val="22"/>
              </w:rPr>
              <w:t xml:space="preserve">   </w:t>
            </w:r>
          </w:p>
        </w:tc>
      </w:tr>
      <w:tr w:rsidR="00D35B4E" w:rsidRPr="004F7ED3" w14:paraId="10B9AF6E" w14:textId="77777777" w:rsidTr="001354A7">
        <w:trPr>
          <w:gridAfter w:val="1"/>
          <w:wAfter w:w="3260" w:type="dxa"/>
        </w:trPr>
        <w:tc>
          <w:tcPr>
            <w:tcW w:w="964" w:type="dxa"/>
            <w:vMerge/>
          </w:tcPr>
          <w:p w14:paraId="6FE080B5" w14:textId="77777777" w:rsidR="00D35B4E" w:rsidRPr="004F7ED3" w:rsidRDefault="00D35B4E" w:rsidP="00D35B4E">
            <w:pPr>
              <w:rPr>
                <w:color w:val="000000" w:themeColor="text1"/>
              </w:rPr>
            </w:pPr>
          </w:p>
        </w:tc>
        <w:tc>
          <w:tcPr>
            <w:tcW w:w="4201" w:type="dxa"/>
            <w:vMerge/>
          </w:tcPr>
          <w:p w14:paraId="12B69C10" w14:textId="77777777" w:rsidR="00D35B4E" w:rsidRPr="004F7ED3" w:rsidRDefault="00D35B4E" w:rsidP="00D35B4E">
            <w:pPr>
              <w:rPr>
                <w:color w:val="000000" w:themeColor="text1"/>
              </w:rPr>
            </w:pPr>
          </w:p>
        </w:tc>
        <w:tc>
          <w:tcPr>
            <w:tcW w:w="4395" w:type="dxa"/>
          </w:tcPr>
          <w:p w14:paraId="028DD27B" w14:textId="77777777" w:rsidR="00D35B4E" w:rsidRPr="00B918D8" w:rsidRDefault="00D35B4E" w:rsidP="00D35B4E">
            <w:pPr>
              <w:pStyle w:val="ConsPlusNormal"/>
              <w:jc w:val="both"/>
              <w:rPr>
                <w:rFonts w:ascii="Times New Roman" w:hAnsi="Times New Roman" w:cs="Times New Roman"/>
                <w:szCs w:val="22"/>
              </w:rPr>
            </w:pPr>
            <w:r w:rsidRPr="00B918D8">
              <w:rPr>
                <w:rFonts w:ascii="Times New Roman" w:hAnsi="Times New Roman" w:cs="Times New Roman"/>
                <w:szCs w:val="22"/>
              </w:rPr>
              <w:t>Рассмотрение наградных материалов, подготовка ходатайств о поощрении передовиков сельскохозяйственного производства областными, ведомственными и государственными наградами</w:t>
            </w:r>
          </w:p>
          <w:p w14:paraId="15D062CC" w14:textId="77777777" w:rsidR="00D35B4E" w:rsidRPr="00B918D8" w:rsidRDefault="00D35B4E" w:rsidP="00D35B4E">
            <w:pPr>
              <w:pStyle w:val="ConsPlusNormal"/>
              <w:jc w:val="both"/>
              <w:rPr>
                <w:rFonts w:ascii="Times New Roman" w:hAnsi="Times New Roman" w:cs="Times New Roman"/>
                <w:szCs w:val="22"/>
              </w:rPr>
            </w:pPr>
          </w:p>
        </w:tc>
        <w:tc>
          <w:tcPr>
            <w:tcW w:w="5528" w:type="dxa"/>
            <w:gridSpan w:val="2"/>
          </w:tcPr>
          <w:p w14:paraId="766AE2BB" w14:textId="77777777" w:rsidR="00D35B4E" w:rsidRPr="00B918D8" w:rsidRDefault="00D35B4E" w:rsidP="00D35B4E">
            <w:pPr>
              <w:jc w:val="both"/>
              <w:rPr>
                <w:sz w:val="22"/>
                <w:szCs w:val="22"/>
              </w:rPr>
            </w:pPr>
            <w:r w:rsidRPr="00B918D8">
              <w:rPr>
                <w:sz w:val="22"/>
                <w:szCs w:val="22"/>
              </w:rPr>
              <w:t xml:space="preserve">    С целью повышения престижа сельскохозяйственных профессий и стимулирования производительности труда в агропромышленном комплексе департаментом аграрной политики рассматриваются поступающие материалы и готовятся ходатайства о поощрении лучших работников отрасли.</w:t>
            </w:r>
          </w:p>
          <w:p w14:paraId="7D8920BB" w14:textId="116379E6" w:rsidR="00D35B4E" w:rsidRPr="00B918D8" w:rsidRDefault="00D35B4E" w:rsidP="00D35B4E">
            <w:pPr>
              <w:pStyle w:val="ConsPlusNormal"/>
              <w:jc w:val="both"/>
              <w:rPr>
                <w:rFonts w:ascii="Times New Roman" w:hAnsi="Times New Roman" w:cs="Times New Roman"/>
                <w:szCs w:val="22"/>
              </w:rPr>
            </w:pPr>
            <w:r w:rsidRPr="00B918D8">
              <w:rPr>
                <w:rFonts w:ascii="Times New Roman" w:hAnsi="Times New Roman" w:cs="Times New Roman"/>
                <w:szCs w:val="22"/>
              </w:rPr>
              <w:t xml:space="preserve">    За  1 полугодие 2023 года были подготовлены ходатайства о поощрении передовиков АПК Воронежской области: государственным наградами Российской Федерации – 6 чел., ведомственными наградами Минсельхоза России – 161 чел., наградами Воронежской области – 170  чел., награждены Почетными грамотами департамента аграрной политики Воронежской области – 138.</w:t>
            </w:r>
          </w:p>
        </w:tc>
      </w:tr>
      <w:tr w:rsidR="00D35B4E" w:rsidRPr="004F7ED3" w14:paraId="3BFE916E" w14:textId="77777777" w:rsidTr="001354A7">
        <w:trPr>
          <w:gridAfter w:val="1"/>
          <w:wAfter w:w="3260" w:type="dxa"/>
        </w:trPr>
        <w:tc>
          <w:tcPr>
            <w:tcW w:w="964" w:type="dxa"/>
            <w:vMerge/>
          </w:tcPr>
          <w:p w14:paraId="3E8BCE6D" w14:textId="77777777" w:rsidR="00D35B4E" w:rsidRPr="004F7ED3" w:rsidRDefault="00D35B4E" w:rsidP="00D35B4E">
            <w:pPr>
              <w:rPr>
                <w:color w:val="000000" w:themeColor="text1"/>
              </w:rPr>
            </w:pPr>
          </w:p>
        </w:tc>
        <w:tc>
          <w:tcPr>
            <w:tcW w:w="4201" w:type="dxa"/>
            <w:vMerge/>
          </w:tcPr>
          <w:p w14:paraId="147AFFAC" w14:textId="77777777" w:rsidR="00D35B4E" w:rsidRPr="004F7ED3" w:rsidRDefault="00D35B4E" w:rsidP="00D35B4E">
            <w:pPr>
              <w:rPr>
                <w:color w:val="000000" w:themeColor="text1"/>
              </w:rPr>
            </w:pPr>
          </w:p>
        </w:tc>
        <w:tc>
          <w:tcPr>
            <w:tcW w:w="4395" w:type="dxa"/>
          </w:tcPr>
          <w:p w14:paraId="4DAF1551" w14:textId="77777777" w:rsidR="00D35B4E" w:rsidRPr="008A5718" w:rsidRDefault="00D35B4E" w:rsidP="00D35B4E">
            <w:pPr>
              <w:pStyle w:val="ConsPlusNormal"/>
              <w:jc w:val="both"/>
              <w:rPr>
                <w:rFonts w:ascii="Times New Roman" w:hAnsi="Times New Roman" w:cs="Times New Roman"/>
                <w:szCs w:val="22"/>
              </w:rPr>
            </w:pPr>
            <w:r w:rsidRPr="008A5718">
              <w:rPr>
                <w:rFonts w:ascii="Times New Roman" w:hAnsi="Times New Roman" w:cs="Times New Roman"/>
                <w:szCs w:val="22"/>
              </w:rPr>
              <w:t>Разработка проекта постановления об условиях экономического соревнования в агропромышленном комплексе</w:t>
            </w:r>
          </w:p>
          <w:p w14:paraId="50D1A83B" w14:textId="77777777" w:rsidR="00D35B4E" w:rsidRPr="008A5718" w:rsidRDefault="00D35B4E" w:rsidP="00D35B4E">
            <w:pPr>
              <w:pStyle w:val="ConsPlusNormal"/>
              <w:jc w:val="both"/>
              <w:rPr>
                <w:rFonts w:ascii="Times New Roman" w:hAnsi="Times New Roman" w:cs="Times New Roman"/>
                <w:szCs w:val="22"/>
              </w:rPr>
            </w:pPr>
          </w:p>
        </w:tc>
        <w:tc>
          <w:tcPr>
            <w:tcW w:w="5528" w:type="dxa"/>
            <w:gridSpan w:val="2"/>
          </w:tcPr>
          <w:p w14:paraId="7353FB98" w14:textId="77777777" w:rsidR="00D35B4E" w:rsidRPr="008A5718" w:rsidRDefault="00D35B4E" w:rsidP="00D35B4E">
            <w:pPr>
              <w:pStyle w:val="ConsPlusNormal"/>
              <w:jc w:val="both"/>
              <w:rPr>
                <w:rFonts w:ascii="Times New Roman" w:hAnsi="Times New Roman" w:cs="Times New Roman"/>
                <w:szCs w:val="22"/>
              </w:rPr>
            </w:pPr>
            <w:r w:rsidRPr="008A5718">
              <w:rPr>
                <w:rFonts w:ascii="Times New Roman" w:hAnsi="Times New Roman" w:cs="Times New Roman"/>
                <w:szCs w:val="22"/>
              </w:rPr>
              <w:t xml:space="preserve">     Условия ежегодного экономического соревнования в агропромышленном комплексе Воронежской области утверждены постановлением правительства Воронежской области от 11.07.2011 № 580. </w:t>
            </w:r>
            <w:proofErr w:type="gramStart"/>
            <w:r w:rsidRPr="008A5718">
              <w:rPr>
                <w:rFonts w:ascii="Times New Roman" w:hAnsi="Times New Roman" w:cs="Times New Roman"/>
                <w:szCs w:val="22"/>
              </w:rPr>
              <w:t>Согласно условиям</w:t>
            </w:r>
            <w:proofErr w:type="gramEnd"/>
            <w:r w:rsidRPr="008A5718">
              <w:rPr>
                <w:rFonts w:ascii="Times New Roman" w:hAnsi="Times New Roman" w:cs="Times New Roman"/>
                <w:szCs w:val="22"/>
              </w:rPr>
              <w:t xml:space="preserve"> подведение итогов соревнования проводится в 2 этапа:</w:t>
            </w:r>
          </w:p>
          <w:p w14:paraId="77E7F4B2" w14:textId="77777777" w:rsidR="00D35B4E" w:rsidRPr="008A5718" w:rsidRDefault="00D35B4E" w:rsidP="00D35B4E">
            <w:pPr>
              <w:pStyle w:val="ConsPlusNormal"/>
              <w:jc w:val="both"/>
              <w:rPr>
                <w:rFonts w:ascii="Times New Roman" w:hAnsi="Times New Roman" w:cs="Times New Roman"/>
                <w:szCs w:val="22"/>
              </w:rPr>
            </w:pPr>
            <w:r w:rsidRPr="008A5718">
              <w:rPr>
                <w:rFonts w:ascii="Times New Roman" w:hAnsi="Times New Roman" w:cs="Times New Roman"/>
                <w:szCs w:val="22"/>
                <w:lang w:val="en-US"/>
              </w:rPr>
              <w:t>I</w:t>
            </w:r>
            <w:r w:rsidRPr="008A5718">
              <w:rPr>
                <w:rFonts w:ascii="Times New Roman" w:hAnsi="Times New Roman" w:cs="Times New Roman"/>
                <w:szCs w:val="22"/>
              </w:rPr>
              <w:t>. Среди работников агропромышленного комплекса Воронежской области на присвоение звания «Лучший по профессии» в срок до 31 декабря текущего года;</w:t>
            </w:r>
          </w:p>
          <w:p w14:paraId="18A341E2" w14:textId="77777777" w:rsidR="00D35B4E" w:rsidRPr="008A5718" w:rsidRDefault="00D35B4E" w:rsidP="00D35B4E">
            <w:pPr>
              <w:pStyle w:val="ConsPlusNormal"/>
              <w:jc w:val="both"/>
              <w:rPr>
                <w:rFonts w:ascii="Times New Roman" w:hAnsi="Times New Roman" w:cs="Times New Roman"/>
                <w:szCs w:val="22"/>
              </w:rPr>
            </w:pPr>
            <w:r w:rsidRPr="008A5718">
              <w:rPr>
                <w:rFonts w:ascii="Times New Roman" w:hAnsi="Times New Roman" w:cs="Times New Roman"/>
                <w:szCs w:val="22"/>
                <w:lang w:val="en-US"/>
              </w:rPr>
              <w:t>II</w:t>
            </w:r>
            <w:r w:rsidRPr="008A5718">
              <w:rPr>
                <w:rFonts w:ascii="Times New Roman" w:hAnsi="Times New Roman" w:cs="Times New Roman"/>
                <w:szCs w:val="22"/>
              </w:rPr>
              <w:t>. Среди муниципальных районов Воронежской области в срок до 30 апреля года, следующего за отчетным.</w:t>
            </w:r>
          </w:p>
          <w:p w14:paraId="12FE2C84" w14:textId="4A234043" w:rsidR="00D35B4E" w:rsidRPr="008A5718" w:rsidRDefault="00D35B4E" w:rsidP="00D35B4E">
            <w:pPr>
              <w:pStyle w:val="ConsPlusNormal"/>
              <w:jc w:val="both"/>
              <w:rPr>
                <w:rFonts w:ascii="Times New Roman" w:hAnsi="Times New Roman" w:cs="Times New Roman"/>
                <w:szCs w:val="22"/>
              </w:rPr>
            </w:pPr>
            <w:r w:rsidRPr="008A5718">
              <w:rPr>
                <w:rFonts w:ascii="Times New Roman" w:hAnsi="Times New Roman" w:cs="Times New Roman"/>
                <w:szCs w:val="22"/>
              </w:rPr>
              <w:t>Постановлением правительства Воронежской области от 14.04.2023 № 274 утверждены результаты экономического соревнования в АПК среди муниципальных районов области за 2022 год.</w:t>
            </w:r>
          </w:p>
        </w:tc>
      </w:tr>
      <w:tr w:rsidR="00D35B4E" w:rsidRPr="004F7ED3" w14:paraId="0505FE61" w14:textId="77777777" w:rsidTr="001354A7">
        <w:trPr>
          <w:gridAfter w:val="1"/>
          <w:wAfter w:w="3260" w:type="dxa"/>
        </w:trPr>
        <w:tc>
          <w:tcPr>
            <w:tcW w:w="964" w:type="dxa"/>
            <w:vMerge/>
          </w:tcPr>
          <w:p w14:paraId="301DFBC2" w14:textId="77777777" w:rsidR="00D35B4E" w:rsidRPr="004F7ED3" w:rsidRDefault="00D35B4E" w:rsidP="00D35B4E">
            <w:pPr>
              <w:rPr>
                <w:color w:val="000000" w:themeColor="text1"/>
              </w:rPr>
            </w:pPr>
          </w:p>
        </w:tc>
        <w:tc>
          <w:tcPr>
            <w:tcW w:w="4201" w:type="dxa"/>
            <w:vMerge/>
          </w:tcPr>
          <w:p w14:paraId="0950104E" w14:textId="77777777" w:rsidR="00D35B4E" w:rsidRPr="004F7ED3" w:rsidRDefault="00D35B4E" w:rsidP="00D35B4E">
            <w:pPr>
              <w:rPr>
                <w:color w:val="000000" w:themeColor="text1"/>
              </w:rPr>
            </w:pPr>
          </w:p>
        </w:tc>
        <w:tc>
          <w:tcPr>
            <w:tcW w:w="4395" w:type="dxa"/>
          </w:tcPr>
          <w:p w14:paraId="5F8E371B" w14:textId="77777777" w:rsidR="00D35B4E" w:rsidRPr="00683504" w:rsidRDefault="00D35B4E" w:rsidP="00D35B4E">
            <w:pPr>
              <w:pStyle w:val="ConsPlusNormal"/>
              <w:jc w:val="both"/>
              <w:rPr>
                <w:rFonts w:ascii="Times New Roman" w:hAnsi="Times New Roman" w:cs="Times New Roman"/>
                <w:szCs w:val="22"/>
                <w:highlight w:val="yellow"/>
              </w:rPr>
            </w:pPr>
            <w:r w:rsidRPr="000A45A6">
              <w:rPr>
                <w:rFonts w:ascii="Times New Roman" w:hAnsi="Times New Roman" w:cs="Times New Roman"/>
                <w:szCs w:val="22"/>
              </w:rPr>
              <w:t>Организация и проведение Дня работника сельского хозяйства и перерабатывающей промышленности</w:t>
            </w:r>
          </w:p>
        </w:tc>
        <w:tc>
          <w:tcPr>
            <w:tcW w:w="5528" w:type="dxa"/>
            <w:gridSpan w:val="2"/>
          </w:tcPr>
          <w:p w14:paraId="6DE4FE8B" w14:textId="76FE35F3" w:rsidR="00D35B4E" w:rsidRPr="00683504" w:rsidRDefault="00D35B4E" w:rsidP="00D35B4E">
            <w:pPr>
              <w:pStyle w:val="ConsPlusNormal"/>
              <w:jc w:val="both"/>
              <w:rPr>
                <w:rFonts w:ascii="Times New Roman" w:hAnsi="Times New Roman" w:cs="Times New Roman"/>
                <w:szCs w:val="22"/>
                <w:highlight w:val="yellow"/>
              </w:rPr>
            </w:pPr>
            <w:r w:rsidRPr="009846CD">
              <w:rPr>
                <w:rFonts w:ascii="Times New Roman" w:hAnsi="Times New Roman" w:cs="Times New Roman"/>
                <w:szCs w:val="22"/>
              </w:rPr>
              <w:t xml:space="preserve">Мероприятия, посвященные Дню работника сельского хозяйства и перерабатывающей промышленности запланированы в </w:t>
            </w:r>
            <w:r w:rsidRPr="009846CD">
              <w:rPr>
                <w:rFonts w:ascii="Times New Roman" w:hAnsi="Times New Roman" w:cs="Times New Roman"/>
                <w:szCs w:val="22"/>
                <w:lang w:val="en-US"/>
              </w:rPr>
              <w:t>IV</w:t>
            </w:r>
            <w:r w:rsidRPr="009846CD">
              <w:rPr>
                <w:rFonts w:ascii="Times New Roman" w:hAnsi="Times New Roman" w:cs="Times New Roman"/>
                <w:szCs w:val="22"/>
              </w:rPr>
              <w:t xml:space="preserve"> квартале 2023 года.</w:t>
            </w:r>
          </w:p>
        </w:tc>
      </w:tr>
      <w:tr w:rsidR="00D35B4E" w:rsidRPr="004F7ED3" w14:paraId="29489658" w14:textId="77777777" w:rsidTr="001354A7">
        <w:tc>
          <w:tcPr>
            <w:tcW w:w="15088" w:type="dxa"/>
            <w:gridSpan w:val="5"/>
          </w:tcPr>
          <w:p w14:paraId="51FC87A9" w14:textId="77777777" w:rsidR="00D35B4E" w:rsidRPr="00B573A6" w:rsidRDefault="00D35B4E" w:rsidP="00D35B4E">
            <w:pPr>
              <w:autoSpaceDE w:val="0"/>
              <w:autoSpaceDN w:val="0"/>
              <w:adjustRightInd w:val="0"/>
              <w:jc w:val="center"/>
              <w:rPr>
                <w:b/>
                <w:color w:val="FF0000"/>
                <w:sz w:val="22"/>
                <w:szCs w:val="22"/>
              </w:rPr>
            </w:pPr>
            <w:r w:rsidRPr="00F031C9">
              <w:rPr>
                <w:b/>
                <w:sz w:val="22"/>
                <w:szCs w:val="22"/>
              </w:rPr>
              <w:lastRenderedPageBreak/>
              <w:t>II. В сфере занятости населения</w:t>
            </w:r>
          </w:p>
        </w:tc>
        <w:tc>
          <w:tcPr>
            <w:tcW w:w="3260" w:type="dxa"/>
          </w:tcPr>
          <w:p w14:paraId="5FED2F9D" w14:textId="77777777" w:rsidR="00D35B4E" w:rsidRDefault="00D35B4E" w:rsidP="00D35B4E">
            <w:pPr>
              <w:autoSpaceDE w:val="0"/>
              <w:autoSpaceDN w:val="0"/>
              <w:adjustRightInd w:val="0"/>
              <w:jc w:val="both"/>
              <w:rPr>
                <w:rFonts w:ascii="Arial" w:hAnsi="Arial" w:cs="Arial"/>
                <w:sz w:val="20"/>
                <w:szCs w:val="20"/>
              </w:rPr>
            </w:pPr>
          </w:p>
        </w:tc>
      </w:tr>
      <w:tr w:rsidR="00D35B4E" w:rsidRPr="004F7ED3" w14:paraId="6EB5A02B" w14:textId="77777777" w:rsidTr="001354A7">
        <w:trPr>
          <w:gridAfter w:val="1"/>
          <w:wAfter w:w="3260" w:type="dxa"/>
        </w:trPr>
        <w:tc>
          <w:tcPr>
            <w:tcW w:w="964" w:type="dxa"/>
          </w:tcPr>
          <w:p w14:paraId="60BC6E8E" w14:textId="77777777" w:rsidR="00D35B4E" w:rsidRPr="004F7ED3" w:rsidRDefault="00D35B4E" w:rsidP="00D35B4E">
            <w:pPr>
              <w:pStyle w:val="ConsPlusNormal"/>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2.1</w:t>
            </w:r>
          </w:p>
        </w:tc>
        <w:tc>
          <w:tcPr>
            <w:tcW w:w="4201" w:type="dxa"/>
          </w:tcPr>
          <w:p w14:paraId="37EA2D74" w14:textId="77777777" w:rsidR="00D35B4E" w:rsidRPr="004F7ED3" w:rsidRDefault="00D35B4E" w:rsidP="00D35B4E">
            <w:pPr>
              <w:pStyle w:val="ConsPlusNormal"/>
              <w:jc w:val="both"/>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Разрабатывает и реализует систему мер, направленных на поддержку работодателей, создающих новые рабочие места в наиболее значимых для области отраслях экономики</w:t>
            </w:r>
          </w:p>
        </w:tc>
        <w:tc>
          <w:tcPr>
            <w:tcW w:w="4395" w:type="dxa"/>
          </w:tcPr>
          <w:p w14:paraId="2DDE9C40" w14:textId="77777777" w:rsidR="00D35B4E" w:rsidRPr="0025281F" w:rsidRDefault="00D35B4E" w:rsidP="00D35B4E">
            <w:pPr>
              <w:pStyle w:val="ConsPlusNormal"/>
              <w:jc w:val="both"/>
              <w:rPr>
                <w:rFonts w:ascii="Times New Roman" w:hAnsi="Times New Roman" w:cs="Times New Roman"/>
                <w:szCs w:val="22"/>
              </w:rPr>
            </w:pPr>
            <w:r w:rsidRPr="0025281F">
              <w:rPr>
                <w:rFonts w:ascii="Times New Roman" w:hAnsi="Times New Roman" w:cs="Times New Roman"/>
                <w:szCs w:val="22"/>
              </w:rPr>
              <w:t xml:space="preserve">Предоставление мер государственной (областной) поддержки организациям, реализующим особо значимые инвестиционные проекты на территории Воронежской области в рамках </w:t>
            </w:r>
            <w:hyperlink r:id="rId20" w:history="1">
              <w:r w:rsidRPr="0025281F">
                <w:rPr>
                  <w:rFonts w:ascii="Times New Roman" w:hAnsi="Times New Roman" w:cs="Times New Roman"/>
                  <w:szCs w:val="22"/>
                </w:rPr>
                <w:t>Закона</w:t>
              </w:r>
            </w:hyperlink>
            <w:r w:rsidRPr="0025281F">
              <w:rPr>
                <w:rFonts w:ascii="Times New Roman" w:hAnsi="Times New Roman" w:cs="Times New Roman"/>
                <w:szCs w:val="22"/>
              </w:rPr>
              <w:t xml:space="preserve"> Воронежской области от 07.07.2006 № 67-ОЗ "О государственной (областной) поддержке инвестиционной деятельности на территории Воронежской области"</w:t>
            </w:r>
          </w:p>
        </w:tc>
        <w:tc>
          <w:tcPr>
            <w:tcW w:w="5528" w:type="dxa"/>
            <w:gridSpan w:val="2"/>
          </w:tcPr>
          <w:p w14:paraId="4057140C" w14:textId="77777777" w:rsidR="00D35B4E" w:rsidRPr="0025281F" w:rsidRDefault="00D35B4E" w:rsidP="00D35B4E">
            <w:pPr>
              <w:pStyle w:val="ConsPlusNormal"/>
              <w:ind w:firstLine="709"/>
              <w:jc w:val="both"/>
              <w:rPr>
                <w:rFonts w:ascii="Times New Roman" w:hAnsi="Times New Roman" w:cs="Times New Roman"/>
                <w:szCs w:val="22"/>
              </w:rPr>
            </w:pPr>
            <w:r w:rsidRPr="0025281F">
              <w:rPr>
                <w:rFonts w:ascii="Times New Roman" w:hAnsi="Times New Roman" w:cs="Times New Roman"/>
                <w:szCs w:val="22"/>
              </w:rPr>
              <w:t xml:space="preserve">    По состоянию на 01.07.2023 г. в перечне особо значимых находятся 58 проектов, реализуемых в сфере АПК, которым оказываются меры государственной поддержки в виде налоговых льгот и субсидий на возмещение части затрат на строительство инфраструктуры и технологическое присоединение.</w:t>
            </w:r>
          </w:p>
          <w:p w14:paraId="0487F459" w14:textId="67A8DAE9" w:rsidR="00D35B4E" w:rsidRPr="0025281F" w:rsidRDefault="00D35B4E" w:rsidP="00D35B4E">
            <w:pPr>
              <w:pStyle w:val="ConsPlusNormal"/>
              <w:jc w:val="both"/>
              <w:rPr>
                <w:rFonts w:ascii="Times New Roman" w:hAnsi="Times New Roman" w:cs="Times New Roman"/>
                <w:szCs w:val="22"/>
              </w:rPr>
            </w:pPr>
            <w:r w:rsidRPr="00410D64">
              <w:rPr>
                <w:rFonts w:ascii="Times New Roman" w:hAnsi="Times New Roman" w:cs="Times New Roman"/>
                <w:szCs w:val="22"/>
              </w:rPr>
              <w:t>Постановлением Правительства Воронежской области от 05.05.2023 № 331 актуализирован Порядок предоставления субсидий из областного бюджета организациям, реализующим особо значимые инвестиционные проекты</w:t>
            </w:r>
          </w:p>
        </w:tc>
      </w:tr>
      <w:tr w:rsidR="00D35B4E" w:rsidRPr="004F7ED3" w14:paraId="58939559" w14:textId="77777777" w:rsidTr="00D30FC8">
        <w:trPr>
          <w:gridAfter w:val="1"/>
          <w:wAfter w:w="3260" w:type="dxa"/>
          <w:trHeight w:val="2222"/>
        </w:trPr>
        <w:tc>
          <w:tcPr>
            <w:tcW w:w="964" w:type="dxa"/>
          </w:tcPr>
          <w:p w14:paraId="48CE8768" w14:textId="77777777" w:rsidR="00D35B4E" w:rsidRPr="004F7ED3" w:rsidRDefault="00D35B4E" w:rsidP="00D35B4E">
            <w:pPr>
              <w:pStyle w:val="ConsPlusNormal"/>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2.2</w:t>
            </w:r>
          </w:p>
        </w:tc>
        <w:tc>
          <w:tcPr>
            <w:tcW w:w="4201" w:type="dxa"/>
          </w:tcPr>
          <w:p w14:paraId="362D8F4D" w14:textId="77777777" w:rsidR="00D35B4E" w:rsidRPr="004F7ED3" w:rsidRDefault="00D35B4E" w:rsidP="00D35B4E">
            <w:pPr>
              <w:pStyle w:val="ConsPlusNormal"/>
              <w:jc w:val="both"/>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Разрабатывает и реализует программы развития и поддержки малого предпринимательства, сельской потребительской кооперации, крестьянских (фермерских) хозяйств, самозанятости и сферы услуг, направленные на создание рабочих мест, прежде всего, в районах с их острой нехваткой</w:t>
            </w:r>
          </w:p>
        </w:tc>
        <w:tc>
          <w:tcPr>
            <w:tcW w:w="4395" w:type="dxa"/>
          </w:tcPr>
          <w:p w14:paraId="0CDF53BE" w14:textId="77777777" w:rsidR="00D35B4E" w:rsidRPr="00410D64" w:rsidRDefault="00D35B4E" w:rsidP="00D35B4E">
            <w:pPr>
              <w:pStyle w:val="ConsPlusNormal"/>
              <w:jc w:val="both"/>
              <w:rPr>
                <w:rFonts w:ascii="Times New Roman" w:hAnsi="Times New Roman" w:cs="Times New Roman"/>
                <w:szCs w:val="22"/>
              </w:rPr>
            </w:pPr>
            <w:r w:rsidRPr="00410D64">
              <w:rPr>
                <w:rFonts w:ascii="Times New Roman" w:hAnsi="Times New Roman" w:cs="Times New Roman"/>
                <w:szCs w:val="22"/>
              </w:rPr>
              <w:t>Осуществление мер государственной поддержки крестьянских (фермерских) хозяйств и личных подсобных хозяйств населения путем предоставления из средств областного и федерального бюджетов субсидий на возмещение части затрат на уплату процентов по полученным ими кредитам и займам</w:t>
            </w:r>
          </w:p>
          <w:p w14:paraId="6E9C6089" w14:textId="77777777" w:rsidR="00D35B4E" w:rsidRPr="00410D64" w:rsidRDefault="00D35B4E" w:rsidP="00D35B4E">
            <w:pPr>
              <w:pStyle w:val="ConsPlusNormal"/>
              <w:jc w:val="both"/>
              <w:rPr>
                <w:rFonts w:ascii="Times New Roman" w:hAnsi="Times New Roman" w:cs="Times New Roman"/>
                <w:szCs w:val="22"/>
              </w:rPr>
            </w:pPr>
          </w:p>
        </w:tc>
        <w:tc>
          <w:tcPr>
            <w:tcW w:w="5528" w:type="dxa"/>
            <w:gridSpan w:val="2"/>
          </w:tcPr>
          <w:p w14:paraId="003050AC" w14:textId="17EF8D74" w:rsidR="00D35B4E" w:rsidRPr="00410D64" w:rsidRDefault="00D35B4E" w:rsidP="00D35B4E">
            <w:pPr>
              <w:pStyle w:val="ConsPlusNormal"/>
              <w:jc w:val="both"/>
              <w:rPr>
                <w:rFonts w:ascii="Times New Roman" w:hAnsi="Times New Roman" w:cs="Times New Roman"/>
                <w:szCs w:val="22"/>
              </w:rPr>
            </w:pPr>
            <w:r w:rsidRPr="00410D64">
              <w:rPr>
                <w:rFonts w:ascii="Times New Roman" w:hAnsi="Times New Roman" w:cs="Times New Roman"/>
                <w:szCs w:val="22"/>
              </w:rPr>
              <w:t xml:space="preserve">В 2023 году субсидии на возмещение части затрат на уплату процентов по кредитам, взятым малыми формами </w:t>
            </w:r>
            <w:proofErr w:type="gramStart"/>
            <w:r w:rsidRPr="00410D64">
              <w:rPr>
                <w:rFonts w:ascii="Times New Roman" w:hAnsi="Times New Roman" w:cs="Times New Roman"/>
                <w:szCs w:val="22"/>
              </w:rPr>
              <w:t>хозяйствования</w:t>
            </w:r>
            <w:proofErr w:type="gramEnd"/>
            <w:r w:rsidRPr="00410D64">
              <w:rPr>
                <w:rFonts w:ascii="Times New Roman" w:hAnsi="Times New Roman" w:cs="Times New Roman"/>
                <w:szCs w:val="22"/>
              </w:rPr>
              <w:t xml:space="preserve"> не предоставлялись.</w:t>
            </w:r>
          </w:p>
        </w:tc>
      </w:tr>
      <w:tr w:rsidR="00D35B4E" w:rsidRPr="004F7ED3" w14:paraId="7414FF97" w14:textId="77777777" w:rsidTr="001354A7">
        <w:trPr>
          <w:gridAfter w:val="1"/>
          <w:wAfter w:w="3260" w:type="dxa"/>
        </w:trPr>
        <w:tc>
          <w:tcPr>
            <w:tcW w:w="964" w:type="dxa"/>
          </w:tcPr>
          <w:p w14:paraId="30D56062" w14:textId="77777777" w:rsidR="00D35B4E" w:rsidRPr="004F7ED3" w:rsidRDefault="00D35B4E" w:rsidP="00D35B4E">
            <w:pPr>
              <w:pStyle w:val="ConsPlusNormal"/>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2.4</w:t>
            </w:r>
            <w:r>
              <w:rPr>
                <w:rFonts w:ascii="Times New Roman" w:hAnsi="Times New Roman" w:cs="Times New Roman"/>
                <w:color w:val="000000" w:themeColor="text1"/>
                <w:szCs w:val="22"/>
              </w:rPr>
              <w:t>4</w:t>
            </w:r>
          </w:p>
        </w:tc>
        <w:tc>
          <w:tcPr>
            <w:tcW w:w="4201" w:type="dxa"/>
          </w:tcPr>
          <w:p w14:paraId="04DF6ACB" w14:textId="77777777" w:rsidR="00D35B4E" w:rsidRPr="004F7ED3" w:rsidRDefault="00D35B4E" w:rsidP="00D35B4E">
            <w:pPr>
              <w:pStyle w:val="ConsPlusNormal"/>
              <w:jc w:val="both"/>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Организуют рабочие места для граждан, проходящих альтернативную гражданскую службу на территории области, обеспечивают их социальную защиту</w:t>
            </w:r>
          </w:p>
        </w:tc>
        <w:tc>
          <w:tcPr>
            <w:tcW w:w="4395" w:type="dxa"/>
          </w:tcPr>
          <w:p w14:paraId="0A10A366" w14:textId="77777777" w:rsidR="00D35B4E" w:rsidRPr="001B1515" w:rsidRDefault="00D35B4E" w:rsidP="00D35B4E">
            <w:pPr>
              <w:pStyle w:val="ConsPlusNormal"/>
              <w:jc w:val="both"/>
              <w:rPr>
                <w:rFonts w:ascii="Times New Roman" w:hAnsi="Times New Roman" w:cs="Times New Roman"/>
                <w:szCs w:val="22"/>
              </w:rPr>
            </w:pPr>
            <w:r w:rsidRPr="001B1515">
              <w:rPr>
                <w:rFonts w:ascii="Times New Roman" w:hAnsi="Times New Roman" w:cs="Times New Roman"/>
                <w:szCs w:val="22"/>
              </w:rPr>
              <w:t>Ежегодно представляют в департамент труда и занятости населения Воронежской области предложения по перечням видов работ, профессий, должностей, на которых могут быть заняты граждане, проходящие альтернативную гражданскую службу и организаций, где предполагается предусмотреть прохождение альтернативной гражданской службы на территории Воронежской области, а также предложения по количеству граждан, которые могут быть приняты для прохождения альтернативной гражданской службы в указанные организации</w:t>
            </w:r>
          </w:p>
        </w:tc>
        <w:tc>
          <w:tcPr>
            <w:tcW w:w="5528" w:type="dxa"/>
            <w:gridSpan w:val="2"/>
          </w:tcPr>
          <w:p w14:paraId="3B5935A1" w14:textId="77777777" w:rsidR="00D35B4E" w:rsidRPr="001B1515" w:rsidRDefault="00D35B4E" w:rsidP="00D35B4E">
            <w:pPr>
              <w:pStyle w:val="ConsPlusNormal"/>
              <w:jc w:val="both"/>
              <w:rPr>
                <w:rFonts w:ascii="Times New Roman" w:hAnsi="Times New Roman" w:cs="Times New Roman"/>
                <w:szCs w:val="22"/>
              </w:rPr>
            </w:pPr>
            <w:r w:rsidRPr="001B1515">
              <w:rPr>
                <w:rFonts w:ascii="Times New Roman" w:hAnsi="Times New Roman" w:cs="Times New Roman"/>
                <w:szCs w:val="22"/>
              </w:rPr>
              <w:t xml:space="preserve">    В департаменте аграрной политики Воронежской области отсутствуют профессии и должности, на которых могут быть заняты граждане, проходящие альтернативную гражданскую службу. Вышеуказанная информация ежегодно представляется в департамент труда и занятости населения Воронежской области.</w:t>
            </w:r>
          </w:p>
          <w:p w14:paraId="686B3674" w14:textId="77777777" w:rsidR="00D35B4E" w:rsidRPr="001B1515" w:rsidRDefault="00D35B4E" w:rsidP="00D35B4E">
            <w:pPr>
              <w:shd w:val="clear" w:color="auto" w:fill="FFFFFF"/>
              <w:jc w:val="both"/>
              <w:rPr>
                <w:sz w:val="22"/>
                <w:szCs w:val="22"/>
              </w:rPr>
            </w:pPr>
          </w:p>
        </w:tc>
      </w:tr>
      <w:tr w:rsidR="00D35B4E" w:rsidRPr="004F7ED3" w14:paraId="11100F4C" w14:textId="77777777" w:rsidTr="00383395">
        <w:trPr>
          <w:gridAfter w:val="1"/>
          <w:wAfter w:w="3260" w:type="dxa"/>
          <w:trHeight w:val="457"/>
        </w:trPr>
        <w:tc>
          <w:tcPr>
            <w:tcW w:w="964" w:type="dxa"/>
          </w:tcPr>
          <w:p w14:paraId="649E42EF" w14:textId="77777777" w:rsidR="00D35B4E" w:rsidRPr="004F7ED3" w:rsidRDefault="00D35B4E" w:rsidP="00D35B4E">
            <w:pPr>
              <w:pStyle w:val="ConsPlusNormal"/>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2.47</w:t>
            </w:r>
          </w:p>
        </w:tc>
        <w:tc>
          <w:tcPr>
            <w:tcW w:w="4201" w:type="dxa"/>
          </w:tcPr>
          <w:p w14:paraId="267AA710" w14:textId="77777777" w:rsidR="00D35B4E" w:rsidRPr="004F7ED3" w:rsidRDefault="00D35B4E" w:rsidP="00D35B4E">
            <w:pPr>
              <w:pStyle w:val="ConsPlusNormal"/>
              <w:jc w:val="both"/>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Содействуют созданию и функционированию профильных центров подготовки высококвалифицированных рабочих кадров</w:t>
            </w:r>
          </w:p>
        </w:tc>
        <w:tc>
          <w:tcPr>
            <w:tcW w:w="4395" w:type="dxa"/>
          </w:tcPr>
          <w:p w14:paraId="4A67DB4A" w14:textId="77777777" w:rsidR="00D35B4E" w:rsidRPr="001B1515" w:rsidRDefault="00D35B4E" w:rsidP="00D35B4E">
            <w:pPr>
              <w:pStyle w:val="ConsPlusNormal"/>
              <w:jc w:val="both"/>
              <w:rPr>
                <w:rFonts w:ascii="Times New Roman" w:hAnsi="Times New Roman" w:cs="Times New Roman"/>
                <w:szCs w:val="22"/>
              </w:rPr>
            </w:pPr>
            <w:r w:rsidRPr="001B1515">
              <w:rPr>
                <w:rFonts w:ascii="Times New Roman" w:hAnsi="Times New Roman" w:cs="Times New Roman"/>
                <w:szCs w:val="22"/>
              </w:rPr>
              <w:t>Обеспечение информационной и методической поддержки создания и функционирования профильных центров подготовки высококвалифицированных рабочих кадров.</w:t>
            </w:r>
          </w:p>
          <w:p w14:paraId="0D5494DB" w14:textId="77777777" w:rsidR="00D35B4E" w:rsidRPr="001B1515" w:rsidRDefault="00D35B4E" w:rsidP="00D35B4E">
            <w:pPr>
              <w:pStyle w:val="ConsPlusNormal"/>
              <w:jc w:val="both"/>
              <w:rPr>
                <w:rFonts w:ascii="Times New Roman" w:hAnsi="Times New Roman" w:cs="Times New Roman"/>
                <w:szCs w:val="22"/>
              </w:rPr>
            </w:pPr>
            <w:r w:rsidRPr="001B1515">
              <w:rPr>
                <w:rFonts w:ascii="Times New Roman" w:hAnsi="Times New Roman" w:cs="Times New Roman"/>
                <w:szCs w:val="22"/>
              </w:rPr>
              <w:t>Обеспечение деятельности наблюдательных советов по подготовке кадров</w:t>
            </w:r>
          </w:p>
        </w:tc>
        <w:tc>
          <w:tcPr>
            <w:tcW w:w="5528" w:type="dxa"/>
            <w:gridSpan w:val="2"/>
          </w:tcPr>
          <w:p w14:paraId="00DF496A" w14:textId="31F096A4" w:rsidR="00D35B4E" w:rsidRPr="001B1515" w:rsidRDefault="00D35B4E" w:rsidP="00D35B4E">
            <w:pPr>
              <w:jc w:val="both"/>
              <w:rPr>
                <w:sz w:val="22"/>
                <w:szCs w:val="22"/>
              </w:rPr>
            </w:pPr>
            <w:r w:rsidRPr="001B1515">
              <w:rPr>
                <w:sz w:val="22"/>
                <w:szCs w:val="22"/>
              </w:rPr>
              <w:t xml:space="preserve">    Заседание отраслевого Наблюдательного совета по подготовке кадров для аграрной отрасли запланировано на 2 полугодие 2023 года. </w:t>
            </w:r>
          </w:p>
        </w:tc>
      </w:tr>
      <w:tr w:rsidR="00D35B4E" w:rsidRPr="004F7ED3" w14:paraId="7A814D4A" w14:textId="77777777" w:rsidTr="001354A7">
        <w:trPr>
          <w:gridAfter w:val="1"/>
          <w:wAfter w:w="3260" w:type="dxa"/>
        </w:trPr>
        <w:tc>
          <w:tcPr>
            <w:tcW w:w="15088" w:type="dxa"/>
            <w:gridSpan w:val="5"/>
          </w:tcPr>
          <w:p w14:paraId="30279B65" w14:textId="77777777" w:rsidR="00D35B4E" w:rsidRPr="004F7ED3" w:rsidRDefault="00D35B4E" w:rsidP="00D35B4E">
            <w:pPr>
              <w:pStyle w:val="ConsPlusNormal"/>
              <w:jc w:val="center"/>
              <w:rPr>
                <w:rFonts w:ascii="Times New Roman" w:hAnsi="Times New Roman" w:cs="Times New Roman"/>
                <w:b/>
                <w:color w:val="000000" w:themeColor="text1"/>
                <w:sz w:val="24"/>
                <w:szCs w:val="24"/>
              </w:rPr>
            </w:pPr>
            <w:r w:rsidRPr="004F7ED3">
              <w:rPr>
                <w:rFonts w:ascii="Times New Roman" w:hAnsi="Times New Roman" w:cs="Times New Roman"/>
                <w:b/>
                <w:color w:val="000000" w:themeColor="text1"/>
                <w:sz w:val="24"/>
                <w:szCs w:val="24"/>
                <w:lang w:val="en-US"/>
              </w:rPr>
              <w:t>III</w:t>
            </w:r>
            <w:r w:rsidRPr="004F7ED3">
              <w:rPr>
                <w:rFonts w:ascii="Times New Roman" w:hAnsi="Times New Roman" w:cs="Times New Roman"/>
                <w:b/>
                <w:color w:val="000000" w:themeColor="text1"/>
                <w:sz w:val="24"/>
                <w:szCs w:val="24"/>
              </w:rPr>
              <w:t>. В сфере доходов и оплаты труда</w:t>
            </w:r>
          </w:p>
        </w:tc>
      </w:tr>
      <w:tr w:rsidR="00D35B4E" w:rsidRPr="004F7ED3" w14:paraId="1D34D7CA" w14:textId="77777777" w:rsidTr="001354A7">
        <w:trPr>
          <w:gridAfter w:val="1"/>
          <w:wAfter w:w="3260" w:type="dxa"/>
        </w:trPr>
        <w:tc>
          <w:tcPr>
            <w:tcW w:w="964" w:type="dxa"/>
            <w:vMerge w:val="restart"/>
          </w:tcPr>
          <w:p w14:paraId="4D7EFF0A" w14:textId="77777777" w:rsidR="00D35B4E" w:rsidRPr="004F7ED3" w:rsidRDefault="00D35B4E" w:rsidP="00D35B4E">
            <w:pPr>
              <w:pStyle w:val="ConsPlusNormal"/>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3.1</w:t>
            </w:r>
          </w:p>
        </w:tc>
        <w:tc>
          <w:tcPr>
            <w:tcW w:w="4201" w:type="dxa"/>
            <w:vMerge w:val="restart"/>
          </w:tcPr>
          <w:p w14:paraId="1C0AFB20" w14:textId="77777777" w:rsidR="00D35B4E" w:rsidRPr="004F7ED3" w:rsidRDefault="00D35B4E" w:rsidP="00D35B4E">
            <w:pPr>
              <w:pStyle w:val="ConsPlusNormal"/>
              <w:jc w:val="both"/>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Обеспечивает своевременную и в полном объеме выплату заработной платы работникам организаций бюджетной сферы, финансируемых за счет областного бюджета</w:t>
            </w:r>
          </w:p>
        </w:tc>
        <w:tc>
          <w:tcPr>
            <w:tcW w:w="4536" w:type="dxa"/>
            <w:gridSpan w:val="2"/>
          </w:tcPr>
          <w:p w14:paraId="6C50C1F4" w14:textId="77777777" w:rsidR="00D35B4E" w:rsidRPr="004F09EC" w:rsidRDefault="00D35B4E" w:rsidP="00D35B4E">
            <w:pPr>
              <w:pStyle w:val="ConsPlusNormal"/>
              <w:jc w:val="both"/>
              <w:rPr>
                <w:rFonts w:ascii="Times New Roman" w:hAnsi="Times New Roman" w:cs="Times New Roman"/>
                <w:szCs w:val="22"/>
              </w:rPr>
            </w:pPr>
            <w:r w:rsidRPr="004F09EC">
              <w:rPr>
                <w:rFonts w:ascii="Times New Roman" w:hAnsi="Times New Roman" w:cs="Times New Roman"/>
                <w:szCs w:val="22"/>
              </w:rPr>
              <w:t>Осуществление своевременного и в полном объеме финансирования расходов по оплате труда областных государственных учреждений в рамках сводной бюджетной росписи расходов областного бюджета</w:t>
            </w:r>
          </w:p>
        </w:tc>
        <w:tc>
          <w:tcPr>
            <w:tcW w:w="5387" w:type="dxa"/>
            <w:vMerge w:val="restart"/>
          </w:tcPr>
          <w:p w14:paraId="712DAAD8" w14:textId="77777777" w:rsidR="00D35B4E" w:rsidRPr="004F09EC" w:rsidRDefault="00D35B4E" w:rsidP="00D35B4E">
            <w:pPr>
              <w:jc w:val="both"/>
              <w:rPr>
                <w:sz w:val="22"/>
                <w:szCs w:val="22"/>
              </w:rPr>
            </w:pPr>
            <w:r w:rsidRPr="004F09EC">
              <w:rPr>
                <w:sz w:val="22"/>
                <w:szCs w:val="22"/>
              </w:rPr>
              <w:t xml:space="preserve">    Заработная плата работникам подведомственных бюджетных учреждений выплачивается своевременно и в полном объеме в рамках сводной бюджетной росписи расходов областного бюджета. Фонды оплаты труда подведомственных бюджетных учреждений формируются в пределах лимитов бюджетных обязательств, выделяемых на оплату труда.</w:t>
            </w:r>
          </w:p>
          <w:p w14:paraId="00000E65" w14:textId="77777777" w:rsidR="00D35B4E" w:rsidRPr="004F09EC" w:rsidRDefault="00D35B4E" w:rsidP="00D35B4E">
            <w:pPr>
              <w:pStyle w:val="ConsPlusNormal"/>
              <w:jc w:val="both"/>
              <w:rPr>
                <w:rFonts w:ascii="Times New Roman" w:hAnsi="Times New Roman" w:cs="Times New Roman"/>
                <w:szCs w:val="22"/>
              </w:rPr>
            </w:pPr>
          </w:p>
        </w:tc>
      </w:tr>
      <w:tr w:rsidR="00D35B4E" w:rsidRPr="004F7ED3" w14:paraId="2736BBA6" w14:textId="77777777" w:rsidTr="00D30FC8">
        <w:trPr>
          <w:gridAfter w:val="1"/>
          <w:wAfter w:w="3260" w:type="dxa"/>
          <w:trHeight w:val="1023"/>
        </w:trPr>
        <w:tc>
          <w:tcPr>
            <w:tcW w:w="964" w:type="dxa"/>
            <w:vMerge/>
          </w:tcPr>
          <w:p w14:paraId="0F472279" w14:textId="77777777" w:rsidR="00D35B4E" w:rsidRPr="004F7ED3" w:rsidRDefault="00D35B4E" w:rsidP="00D35B4E">
            <w:pPr>
              <w:rPr>
                <w:color w:val="000000" w:themeColor="text1"/>
              </w:rPr>
            </w:pPr>
          </w:p>
        </w:tc>
        <w:tc>
          <w:tcPr>
            <w:tcW w:w="4201" w:type="dxa"/>
            <w:vMerge/>
          </w:tcPr>
          <w:p w14:paraId="3702452A" w14:textId="77777777" w:rsidR="00D35B4E" w:rsidRPr="004F7ED3" w:rsidRDefault="00D35B4E" w:rsidP="00D35B4E">
            <w:pPr>
              <w:rPr>
                <w:color w:val="000000" w:themeColor="text1"/>
              </w:rPr>
            </w:pPr>
          </w:p>
        </w:tc>
        <w:tc>
          <w:tcPr>
            <w:tcW w:w="4536" w:type="dxa"/>
            <w:gridSpan w:val="2"/>
          </w:tcPr>
          <w:p w14:paraId="6D24217D" w14:textId="77777777" w:rsidR="00D35B4E" w:rsidRPr="004F09EC" w:rsidRDefault="00D35B4E" w:rsidP="00D35B4E">
            <w:pPr>
              <w:pStyle w:val="ConsPlusNormal"/>
              <w:jc w:val="both"/>
              <w:rPr>
                <w:rFonts w:ascii="Times New Roman" w:hAnsi="Times New Roman" w:cs="Times New Roman"/>
                <w:szCs w:val="22"/>
              </w:rPr>
            </w:pPr>
            <w:r w:rsidRPr="004F09EC">
              <w:rPr>
                <w:rFonts w:ascii="Times New Roman" w:hAnsi="Times New Roman" w:cs="Times New Roman"/>
                <w:szCs w:val="22"/>
              </w:rPr>
              <w:t>Формирование фондов оплаты труда областных государственных учреждений в пределах лимитов бюджетных обязательств, выделяемых на оплату труда</w:t>
            </w:r>
          </w:p>
        </w:tc>
        <w:tc>
          <w:tcPr>
            <w:tcW w:w="5387" w:type="dxa"/>
            <w:vMerge/>
          </w:tcPr>
          <w:p w14:paraId="1E25B252" w14:textId="77777777" w:rsidR="00D35B4E" w:rsidRPr="004F09EC" w:rsidRDefault="00D35B4E" w:rsidP="00D35B4E">
            <w:pPr>
              <w:pStyle w:val="ConsPlusNormal"/>
              <w:jc w:val="both"/>
              <w:rPr>
                <w:rFonts w:ascii="Times New Roman" w:hAnsi="Times New Roman" w:cs="Times New Roman"/>
                <w:szCs w:val="22"/>
              </w:rPr>
            </w:pPr>
          </w:p>
        </w:tc>
      </w:tr>
      <w:tr w:rsidR="00D35B4E" w:rsidRPr="004F7ED3" w14:paraId="1CF03F67" w14:textId="77777777" w:rsidTr="001354A7">
        <w:trPr>
          <w:gridAfter w:val="1"/>
          <w:wAfter w:w="3260" w:type="dxa"/>
        </w:trPr>
        <w:tc>
          <w:tcPr>
            <w:tcW w:w="964" w:type="dxa"/>
            <w:vMerge/>
          </w:tcPr>
          <w:p w14:paraId="79C98A32" w14:textId="77777777" w:rsidR="00D35B4E" w:rsidRPr="004F7ED3" w:rsidRDefault="00D35B4E" w:rsidP="00D35B4E">
            <w:pPr>
              <w:rPr>
                <w:color w:val="000000" w:themeColor="text1"/>
              </w:rPr>
            </w:pPr>
          </w:p>
        </w:tc>
        <w:tc>
          <w:tcPr>
            <w:tcW w:w="4201" w:type="dxa"/>
            <w:vMerge/>
          </w:tcPr>
          <w:p w14:paraId="43C79786" w14:textId="77777777" w:rsidR="00D35B4E" w:rsidRPr="004F7ED3" w:rsidRDefault="00D35B4E" w:rsidP="00D35B4E">
            <w:pPr>
              <w:rPr>
                <w:color w:val="000000" w:themeColor="text1"/>
              </w:rPr>
            </w:pPr>
          </w:p>
        </w:tc>
        <w:tc>
          <w:tcPr>
            <w:tcW w:w="4536" w:type="dxa"/>
            <w:gridSpan w:val="2"/>
          </w:tcPr>
          <w:p w14:paraId="5B0CD728" w14:textId="77777777" w:rsidR="00D35B4E" w:rsidRPr="004F09EC" w:rsidRDefault="00D35B4E" w:rsidP="00D35B4E">
            <w:pPr>
              <w:pStyle w:val="ConsPlusNormal"/>
              <w:jc w:val="both"/>
              <w:rPr>
                <w:rFonts w:ascii="Times New Roman" w:hAnsi="Times New Roman" w:cs="Times New Roman"/>
                <w:szCs w:val="22"/>
              </w:rPr>
            </w:pPr>
            <w:r w:rsidRPr="004F09EC">
              <w:rPr>
                <w:rFonts w:ascii="Times New Roman" w:hAnsi="Times New Roman" w:cs="Times New Roman"/>
                <w:szCs w:val="22"/>
              </w:rPr>
              <w:t>Осуществление ведомственного контроля за соблюдением трудового законодательства, в том числе за полнотой и своевременностью выплаты заработной платы</w:t>
            </w:r>
          </w:p>
        </w:tc>
        <w:tc>
          <w:tcPr>
            <w:tcW w:w="5387" w:type="dxa"/>
            <w:vMerge/>
          </w:tcPr>
          <w:p w14:paraId="16A6ED74" w14:textId="77777777" w:rsidR="00D35B4E" w:rsidRPr="004F09EC" w:rsidRDefault="00D35B4E" w:rsidP="00D35B4E">
            <w:pPr>
              <w:pStyle w:val="ConsPlusNormal"/>
              <w:jc w:val="both"/>
              <w:rPr>
                <w:rFonts w:ascii="Times New Roman" w:hAnsi="Times New Roman" w:cs="Times New Roman"/>
                <w:szCs w:val="22"/>
              </w:rPr>
            </w:pPr>
          </w:p>
        </w:tc>
      </w:tr>
      <w:tr w:rsidR="00D35B4E" w:rsidRPr="004F7ED3" w14:paraId="77661845" w14:textId="77777777" w:rsidTr="001354A7">
        <w:trPr>
          <w:gridAfter w:val="1"/>
          <w:wAfter w:w="3260" w:type="dxa"/>
        </w:trPr>
        <w:tc>
          <w:tcPr>
            <w:tcW w:w="964" w:type="dxa"/>
          </w:tcPr>
          <w:p w14:paraId="47BD181A" w14:textId="77777777" w:rsidR="00D35B4E" w:rsidRPr="009F6E06" w:rsidRDefault="00D35B4E" w:rsidP="00D35B4E">
            <w:pPr>
              <w:pStyle w:val="ConsPlusNormal"/>
              <w:rPr>
                <w:rFonts w:ascii="Times New Roman" w:hAnsi="Times New Roman" w:cs="Times New Roman"/>
                <w:szCs w:val="22"/>
              </w:rPr>
            </w:pPr>
            <w:r w:rsidRPr="009F6E06">
              <w:rPr>
                <w:rFonts w:ascii="Times New Roman" w:hAnsi="Times New Roman" w:cs="Times New Roman"/>
                <w:szCs w:val="22"/>
              </w:rPr>
              <w:t>3.2</w:t>
            </w:r>
          </w:p>
        </w:tc>
        <w:tc>
          <w:tcPr>
            <w:tcW w:w="4201" w:type="dxa"/>
          </w:tcPr>
          <w:p w14:paraId="3C527470" w14:textId="77777777" w:rsidR="00D35B4E" w:rsidRPr="009F6E06" w:rsidRDefault="00D35B4E" w:rsidP="00D35B4E">
            <w:pPr>
              <w:pStyle w:val="ConsPlusNormal"/>
              <w:jc w:val="both"/>
              <w:rPr>
                <w:rFonts w:ascii="Times New Roman" w:hAnsi="Times New Roman" w:cs="Times New Roman"/>
                <w:szCs w:val="22"/>
              </w:rPr>
            </w:pPr>
            <w:r w:rsidRPr="009F6E06">
              <w:rPr>
                <w:rFonts w:ascii="Times New Roman" w:hAnsi="Times New Roman" w:cs="Times New Roman"/>
                <w:szCs w:val="22"/>
              </w:rPr>
              <w:t>В пределах своих полномочий обеспечивает дифференциацию заработной платы работников областных государственных учреждений в зависимости от квалификации работника, сложности, количества, качества и условий выполняемой работы</w:t>
            </w:r>
          </w:p>
        </w:tc>
        <w:tc>
          <w:tcPr>
            <w:tcW w:w="4536" w:type="dxa"/>
            <w:gridSpan w:val="2"/>
          </w:tcPr>
          <w:p w14:paraId="4249C21B" w14:textId="77777777" w:rsidR="00D35B4E" w:rsidRPr="004F09EC" w:rsidRDefault="00D35B4E" w:rsidP="00D35B4E">
            <w:pPr>
              <w:pStyle w:val="ConsPlusNormal"/>
              <w:jc w:val="both"/>
              <w:rPr>
                <w:rFonts w:ascii="Times New Roman" w:hAnsi="Times New Roman" w:cs="Times New Roman"/>
                <w:szCs w:val="22"/>
              </w:rPr>
            </w:pPr>
            <w:r w:rsidRPr="004F09EC">
              <w:rPr>
                <w:rFonts w:ascii="Times New Roman" w:hAnsi="Times New Roman" w:cs="Times New Roman"/>
                <w:szCs w:val="22"/>
              </w:rPr>
              <w:t>Организация работы в областных государственных учреждениях по принятию локальных нормативных актов, обеспечивающих дифференциацию заработной платы работников в зависимости от квалификации работника, сложности, количества, качества и условий выполняемой работы</w:t>
            </w:r>
          </w:p>
        </w:tc>
        <w:tc>
          <w:tcPr>
            <w:tcW w:w="5387" w:type="dxa"/>
          </w:tcPr>
          <w:p w14:paraId="22A86259" w14:textId="77777777" w:rsidR="00D35B4E" w:rsidRPr="004F09EC" w:rsidRDefault="00D35B4E" w:rsidP="00D35B4E">
            <w:pPr>
              <w:pStyle w:val="ConsPlusNormal"/>
              <w:jc w:val="both"/>
              <w:rPr>
                <w:rFonts w:ascii="Times New Roman" w:hAnsi="Times New Roman" w:cs="Times New Roman"/>
                <w:szCs w:val="22"/>
              </w:rPr>
            </w:pPr>
            <w:r w:rsidRPr="004F09EC">
              <w:rPr>
                <w:rFonts w:ascii="Times New Roman" w:hAnsi="Times New Roman" w:cs="Times New Roman"/>
                <w:szCs w:val="22"/>
              </w:rPr>
              <w:t xml:space="preserve">    Департаментом аграрной политики обеспечено принятие в подведомственных бюджетных учреждениях нормативных актов, обеспечивающих дифференциацию заработной платы работников в зависимости от квалификации работника, сложности, количества, качества и условий выполняемой работы.</w:t>
            </w:r>
          </w:p>
          <w:p w14:paraId="30D1B052" w14:textId="77777777" w:rsidR="00D35B4E" w:rsidRPr="004F09EC" w:rsidRDefault="00D35B4E" w:rsidP="00D35B4E">
            <w:pPr>
              <w:pStyle w:val="ConsPlusNormal"/>
              <w:jc w:val="both"/>
              <w:rPr>
                <w:rFonts w:ascii="Times New Roman" w:hAnsi="Times New Roman" w:cs="Times New Roman"/>
                <w:szCs w:val="22"/>
              </w:rPr>
            </w:pPr>
          </w:p>
        </w:tc>
      </w:tr>
      <w:tr w:rsidR="00D35B4E" w:rsidRPr="004F7ED3" w14:paraId="6EF90032" w14:textId="77777777" w:rsidTr="001354A7">
        <w:trPr>
          <w:gridAfter w:val="1"/>
          <w:wAfter w:w="3260" w:type="dxa"/>
        </w:trPr>
        <w:tc>
          <w:tcPr>
            <w:tcW w:w="964" w:type="dxa"/>
            <w:vMerge w:val="restart"/>
          </w:tcPr>
          <w:p w14:paraId="22BE1125" w14:textId="77777777" w:rsidR="00D35B4E" w:rsidRPr="004F7ED3" w:rsidRDefault="00D35B4E" w:rsidP="00D35B4E">
            <w:pPr>
              <w:pStyle w:val="ConsPlusNormal"/>
              <w:rPr>
                <w:rFonts w:ascii="Times New Roman" w:hAnsi="Times New Roman" w:cs="Times New Roman"/>
                <w:color w:val="000000" w:themeColor="text1"/>
                <w:szCs w:val="22"/>
              </w:rPr>
            </w:pPr>
            <w:r>
              <w:rPr>
                <w:rFonts w:ascii="Times New Roman" w:hAnsi="Times New Roman" w:cs="Times New Roman"/>
                <w:color w:val="000000" w:themeColor="text1"/>
                <w:szCs w:val="22"/>
              </w:rPr>
              <w:t>3.3</w:t>
            </w:r>
          </w:p>
        </w:tc>
        <w:tc>
          <w:tcPr>
            <w:tcW w:w="4201" w:type="dxa"/>
            <w:vMerge w:val="restart"/>
          </w:tcPr>
          <w:p w14:paraId="70A47881" w14:textId="77777777" w:rsidR="00D35B4E" w:rsidRPr="00C33D2B" w:rsidRDefault="00D35B4E" w:rsidP="00D35B4E">
            <w:pPr>
              <w:autoSpaceDE w:val="0"/>
              <w:autoSpaceDN w:val="0"/>
              <w:adjustRightInd w:val="0"/>
              <w:jc w:val="both"/>
              <w:rPr>
                <w:color w:val="000000" w:themeColor="text1"/>
                <w:sz w:val="22"/>
                <w:szCs w:val="22"/>
              </w:rPr>
            </w:pPr>
            <w:r w:rsidRPr="00C33D2B">
              <w:rPr>
                <w:color w:val="000000" w:themeColor="text1"/>
                <w:sz w:val="22"/>
                <w:szCs w:val="22"/>
              </w:rPr>
              <w:t xml:space="preserve">Обеспечивает рост заработной платы работникам организаций бюджетной сферы, финансируемых за счет областного бюджета, с учетом принимаемых на федеральном уровне решений и </w:t>
            </w:r>
            <w:r w:rsidRPr="00C33D2B">
              <w:rPr>
                <w:color w:val="000000" w:themeColor="text1"/>
                <w:sz w:val="22"/>
                <w:szCs w:val="22"/>
              </w:rPr>
              <w:lastRenderedPageBreak/>
              <w:t>выделяемых федеральных средств, а также сохранение установленных указами Президента Российской Федерации показателей оплаты труда отдельных категорий работников бюджетной сферы</w:t>
            </w:r>
          </w:p>
        </w:tc>
        <w:tc>
          <w:tcPr>
            <w:tcW w:w="4536" w:type="dxa"/>
            <w:gridSpan w:val="2"/>
          </w:tcPr>
          <w:p w14:paraId="70AFD250" w14:textId="77777777" w:rsidR="00D35B4E" w:rsidRPr="004F09EC" w:rsidRDefault="00D35B4E" w:rsidP="00D35B4E">
            <w:pPr>
              <w:pStyle w:val="ConsPlusNormal"/>
              <w:jc w:val="both"/>
              <w:rPr>
                <w:rFonts w:ascii="Times New Roman" w:hAnsi="Times New Roman" w:cs="Times New Roman"/>
                <w:szCs w:val="22"/>
              </w:rPr>
            </w:pPr>
            <w:r w:rsidRPr="004F09EC">
              <w:rPr>
                <w:rFonts w:ascii="Times New Roman" w:hAnsi="Times New Roman" w:cs="Times New Roman"/>
                <w:szCs w:val="22"/>
              </w:rPr>
              <w:lastRenderedPageBreak/>
              <w:t>Обеспечивает достижение показателей, предусмотренных в планах мероприятий по совершенствованию системы оплаты труда в государственных учреждениях отраслей социальной сферы ("дорожных картах")</w:t>
            </w:r>
          </w:p>
        </w:tc>
        <w:tc>
          <w:tcPr>
            <w:tcW w:w="5387" w:type="dxa"/>
          </w:tcPr>
          <w:p w14:paraId="1E7E5113" w14:textId="5B3576CD" w:rsidR="00D35B4E" w:rsidRPr="004F09EC" w:rsidRDefault="00D35B4E" w:rsidP="00E9228B">
            <w:pPr>
              <w:pStyle w:val="ConsPlusNormal"/>
              <w:jc w:val="both"/>
              <w:rPr>
                <w:rFonts w:ascii="Times New Roman" w:hAnsi="Times New Roman" w:cs="Times New Roman"/>
                <w:szCs w:val="22"/>
              </w:rPr>
            </w:pPr>
            <w:r w:rsidRPr="004F09EC">
              <w:rPr>
                <w:rFonts w:ascii="Times New Roman" w:hAnsi="Times New Roman" w:cs="Times New Roman"/>
                <w:szCs w:val="22"/>
              </w:rPr>
              <w:t xml:space="preserve">    Департаментом аграрной политики обеспечено принятие в подведомственных бюджетных учреждениях нормативных актов, обеспечивающих дифференциацию заработной платы работников в зависимости от квалификации работника, сложности, </w:t>
            </w:r>
            <w:r w:rsidRPr="004F09EC">
              <w:rPr>
                <w:rFonts w:ascii="Times New Roman" w:hAnsi="Times New Roman" w:cs="Times New Roman"/>
                <w:szCs w:val="22"/>
              </w:rPr>
              <w:lastRenderedPageBreak/>
              <w:t>количества, качества и условий выполняемой работы.</w:t>
            </w:r>
          </w:p>
        </w:tc>
      </w:tr>
      <w:tr w:rsidR="00D35B4E" w:rsidRPr="004F7ED3" w14:paraId="5192287E" w14:textId="77777777" w:rsidTr="001354A7">
        <w:trPr>
          <w:gridAfter w:val="1"/>
          <w:wAfter w:w="3260" w:type="dxa"/>
        </w:trPr>
        <w:tc>
          <w:tcPr>
            <w:tcW w:w="964" w:type="dxa"/>
            <w:vMerge/>
          </w:tcPr>
          <w:p w14:paraId="61896424" w14:textId="77777777" w:rsidR="00D35B4E" w:rsidRDefault="00D35B4E" w:rsidP="00D35B4E">
            <w:pPr>
              <w:pStyle w:val="ConsPlusNormal"/>
              <w:rPr>
                <w:rFonts w:ascii="Times New Roman" w:hAnsi="Times New Roman" w:cs="Times New Roman"/>
                <w:color w:val="000000" w:themeColor="text1"/>
                <w:szCs w:val="22"/>
              </w:rPr>
            </w:pPr>
          </w:p>
        </w:tc>
        <w:tc>
          <w:tcPr>
            <w:tcW w:w="4201" w:type="dxa"/>
            <w:vMerge/>
          </w:tcPr>
          <w:p w14:paraId="6ED39B28" w14:textId="77777777" w:rsidR="00D35B4E" w:rsidRPr="00C33D2B" w:rsidRDefault="00D35B4E" w:rsidP="00D35B4E">
            <w:pPr>
              <w:autoSpaceDE w:val="0"/>
              <w:autoSpaceDN w:val="0"/>
              <w:adjustRightInd w:val="0"/>
              <w:jc w:val="both"/>
              <w:rPr>
                <w:color w:val="000000" w:themeColor="text1"/>
                <w:sz w:val="22"/>
                <w:szCs w:val="22"/>
              </w:rPr>
            </w:pPr>
          </w:p>
        </w:tc>
        <w:tc>
          <w:tcPr>
            <w:tcW w:w="4536" w:type="dxa"/>
            <w:gridSpan w:val="2"/>
          </w:tcPr>
          <w:p w14:paraId="46F444D1" w14:textId="77777777" w:rsidR="00D35B4E" w:rsidRPr="004F09EC" w:rsidRDefault="00D35B4E" w:rsidP="00D35B4E">
            <w:pPr>
              <w:pStyle w:val="ConsPlusNormal"/>
              <w:jc w:val="both"/>
              <w:rPr>
                <w:rFonts w:ascii="Times New Roman" w:hAnsi="Times New Roman" w:cs="Times New Roman"/>
                <w:szCs w:val="22"/>
              </w:rPr>
            </w:pPr>
            <w:r w:rsidRPr="004F09EC">
              <w:rPr>
                <w:rFonts w:ascii="Times New Roman" w:hAnsi="Times New Roman" w:cs="Times New Roman"/>
                <w:szCs w:val="22"/>
              </w:rPr>
              <w:t>При формировании проекта областного бюджета на очередной финансовый год обеспечивает внесение предложений по индексации расходов на оплату труда работников областных государственных учреждений, повышение заработной платы которых не предусмотрено указами Президента Российской Федерации, в рамках основных параметров бюджета при наличии аналогичных предложений на федеральном уровне</w:t>
            </w:r>
          </w:p>
        </w:tc>
        <w:tc>
          <w:tcPr>
            <w:tcW w:w="5387" w:type="dxa"/>
          </w:tcPr>
          <w:p w14:paraId="2400E65C" w14:textId="77777777" w:rsidR="00D35B4E" w:rsidRPr="004F09EC" w:rsidRDefault="00D35B4E" w:rsidP="00D35B4E">
            <w:pPr>
              <w:pStyle w:val="ConsPlusNormal"/>
              <w:jc w:val="both"/>
              <w:rPr>
                <w:rFonts w:ascii="Times New Roman" w:hAnsi="Times New Roman" w:cs="Times New Roman"/>
                <w:szCs w:val="22"/>
              </w:rPr>
            </w:pPr>
            <w:r w:rsidRPr="004F09EC">
              <w:rPr>
                <w:rFonts w:ascii="Times New Roman" w:hAnsi="Times New Roman" w:cs="Times New Roman"/>
                <w:szCs w:val="22"/>
              </w:rPr>
              <w:t xml:space="preserve">    При формировании проекта областного бюджета на очередной финансовый год департамент обеспечивает внесение предложений по индексации расходов на оплату труда работников подведомственных государственных учреждений в рамках основных параметров бюджета при наличии аналогичных предложений на федеральном уровне.</w:t>
            </w:r>
          </w:p>
        </w:tc>
      </w:tr>
      <w:tr w:rsidR="00D35B4E" w:rsidRPr="004F7ED3" w14:paraId="25B10FDA" w14:textId="77777777" w:rsidTr="00D30FC8">
        <w:trPr>
          <w:gridAfter w:val="1"/>
          <w:wAfter w:w="3260" w:type="dxa"/>
          <w:trHeight w:val="1828"/>
        </w:trPr>
        <w:tc>
          <w:tcPr>
            <w:tcW w:w="964" w:type="dxa"/>
            <w:vMerge w:val="restart"/>
          </w:tcPr>
          <w:p w14:paraId="6F285824" w14:textId="77777777" w:rsidR="00D35B4E" w:rsidRPr="00397096" w:rsidRDefault="00D35B4E" w:rsidP="00D35B4E">
            <w:pPr>
              <w:autoSpaceDE w:val="0"/>
              <w:autoSpaceDN w:val="0"/>
              <w:adjustRightInd w:val="0"/>
              <w:rPr>
                <w:color w:val="000000" w:themeColor="text1"/>
                <w:sz w:val="22"/>
                <w:szCs w:val="22"/>
              </w:rPr>
            </w:pPr>
            <w:r w:rsidRPr="00397096">
              <w:rPr>
                <w:color w:val="000000" w:themeColor="text1"/>
                <w:sz w:val="22"/>
                <w:szCs w:val="22"/>
              </w:rPr>
              <w:t>3.4.</w:t>
            </w:r>
          </w:p>
        </w:tc>
        <w:tc>
          <w:tcPr>
            <w:tcW w:w="4201" w:type="dxa"/>
            <w:vMerge w:val="restart"/>
          </w:tcPr>
          <w:p w14:paraId="79CA4C45" w14:textId="77777777" w:rsidR="00D35B4E" w:rsidRPr="00397096" w:rsidRDefault="00D35B4E" w:rsidP="00D35B4E">
            <w:pPr>
              <w:autoSpaceDE w:val="0"/>
              <w:autoSpaceDN w:val="0"/>
              <w:adjustRightInd w:val="0"/>
              <w:jc w:val="both"/>
              <w:rPr>
                <w:color w:val="000000" w:themeColor="text1"/>
                <w:sz w:val="22"/>
                <w:szCs w:val="22"/>
              </w:rPr>
            </w:pPr>
            <w:r w:rsidRPr="00397096">
              <w:rPr>
                <w:color w:val="000000" w:themeColor="text1"/>
                <w:sz w:val="22"/>
                <w:szCs w:val="22"/>
              </w:rPr>
              <w:t>Рекомендует предусматривать в местных бюджетах повышение заработной платы в объемах, необходимых для обеспечения сохранения установленных указами Президента Российской Федерации показателей оплаты труда отдельных категорий работников бюджетной сферы</w:t>
            </w:r>
          </w:p>
        </w:tc>
        <w:tc>
          <w:tcPr>
            <w:tcW w:w="4536" w:type="dxa"/>
            <w:gridSpan w:val="2"/>
          </w:tcPr>
          <w:p w14:paraId="60DCE22F" w14:textId="77777777" w:rsidR="00D35B4E" w:rsidRPr="004F09EC" w:rsidRDefault="00D35B4E" w:rsidP="00D35B4E">
            <w:pPr>
              <w:pStyle w:val="ConsPlusNormal"/>
              <w:jc w:val="both"/>
              <w:rPr>
                <w:rFonts w:ascii="Times New Roman" w:hAnsi="Times New Roman" w:cs="Times New Roman"/>
                <w:szCs w:val="22"/>
              </w:rPr>
            </w:pPr>
            <w:r w:rsidRPr="004F09EC">
              <w:rPr>
                <w:rFonts w:ascii="Times New Roman" w:hAnsi="Times New Roman" w:cs="Times New Roman"/>
                <w:szCs w:val="22"/>
              </w:rPr>
              <w:t>Осуществление мониторинга систем оплаты труда работников муниципальных учреждений. На основе результатов мониторинга подготовка для органов местного самоуправления рекомендаций по повышению эффективности использования бюджетных средств, направляемых на оплату труда</w:t>
            </w:r>
          </w:p>
        </w:tc>
        <w:tc>
          <w:tcPr>
            <w:tcW w:w="5387" w:type="dxa"/>
          </w:tcPr>
          <w:p w14:paraId="14DE0D4D" w14:textId="77777777" w:rsidR="00D35B4E" w:rsidRPr="004F09EC" w:rsidRDefault="00D35B4E" w:rsidP="00D35B4E">
            <w:pPr>
              <w:pStyle w:val="ConsPlusNormal"/>
              <w:jc w:val="both"/>
              <w:rPr>
                <w:rFonts w:ascii="Times New Roman" w:hAnsi="Times New Roman" w:cs="Times New Roman"/>
                <w:szCs w:val="22"/>
              </w:rPr>
            </w:pPr>
            <w:r w:rsidRPr="004F09EC">
              <w:rPr>
                <w:rFonts w:ascii="Times New Roman" w:hAnsi="Times New Roman" w:cs="Times New Roman"/>
                <w:szCs w:val="22"/>
              </w:rPr>
              <w:t xml:space="preserve">    Департамент аграрной политики Воронежской области не курирует муниципальные учреждения.</w:t>
            </w:r>
          </w:p>
        </w:tc>
      </w:tr>
      <w:tr w:rsidR="00D35B4E" w:rsidRPr="004F7ED3" w14:paraId="4BC12AC1" w14:textId="77777777" w:rsidTr="00397096">
        <w:trPr>
          <w:gridAfter w:val="1"/>
          <w:wAfter w:w="3260" w:type="dxa"/>
          <w:trHeight w:val="2015"/>
        </w:trPr>
        <w:tc>
          <w:tcPr>
            <w:tcW w:w="964" w:type="dxa"/>
            <w:vMerge/>
          </w:tcPr>
          <w:p w14:paraId="14B9DF9C" w14:textId="77777777" w:rsidR="00D35B4E" w:rsidRPr="00397096" w:rsidRDefault="00D35B4E" w:rsidP="00D35B4E">
            <w:pPr>
              <w:autoSpaceDE w:val="0"/>
              <w:autoSpaceDN w:val="0"/>
              <w:adjustRightInd w:val="0"/>
              <w:jc w:val="center"/>
              <w:rPr>
                <w:color w:val="000000" w:themeColor="text1"/>
                <w:sz w:val="22"/>
                <w:szCs w:val="22"/>
              </w:rPr>
            </w:pPr>
          </w:p>
        </w:tc>
        <w:tc>
          <w:tcPr>
            <w:tcW w:w="4201" w:type="dxa"/>
            <w:vMerge/>
          </w:tcPr>
          <w:p w14:paraId="39C42D1A" w14:textId="77777777" w:rsidR="00D35B4E" w:rsidRPr="00397096" w:rsidRDefault="00D35B4E" w:rsidP="00D35B4E">
            <w:pPr>
              <w:autoSpaceDE w:val="0"/>
              <w:autoSpaceDN w:val="0"/>
              <w:adjustRightInd w:val="0"/>
              <w:jc w:val="both"/>
              <w:rPr>
                <w:color w:val="000000" w:themeColor="text1"/>
                <w:sz w:val="22"/>
                <w:szCs w:val="22"/>
              </w:rPr>
            </w:pPr>
          </w:p>
        </w:tc>
        <w:tc>
          <w:tcPr>
            <w:tcW w:w="4536" w:type="dxa"/>
            <w:gridSpan w:val="2"/>
          </w:tcPr>
          <w:p w14:paraId="36031896" w14:textId="77777777" w:rsidR="00D35B4E" w:rsidRPr="004F09EC" w:rsidRDefault="00D35B4E" w:rsidP="00D35B4E">
            <w:pPr>
              <w:pStyle w:val="ConsPlusNormal"/>
              <w:jc w:val="both"/>
              <w:rPr>
                <w:rFonts w:ascii="Times New Roman" w:hAnsi="Times New Roman" w:cs="Times New Roman"/>
                <w:szCs w:val="22"/>
              </w:rPr>
            </w:pPr>
            <w:r w:rsidRPr="004F09EC">
              <w:rPr>
                <w:rFonts w:ascii="Times New Roman" w:hAnsi="Times New Roman" w:cs="Times New Roman"/>
                <w:szCs w:val="22"/>
              </w:rPr>
              <w:t>При принятии нормативных правовых актов Воронежской области, направленных на повышение оплаты труда работников областных государственных учреждений, подготовка рекомендаций в адрес органов местного самоуправления для принятия соответствующих решений на муниципальном уровне</w:t>
            </w:r>
          </w:p>
        </w:tc>
        <w:tc>
          <w:tcPr>
            <w:tcW w:w="5387" w:type="dxa"/>
          </w:tcPr>
          <w:p w14:paraId="2FD2F9AD" w14:textId="77777777" w:rsidR="00D35B4E" w:rsidRPr="004F09EC" w:rsidRDefault="00D35B4E" w:rsidP="00D35B4E">
            <w:pPr>
              <w:pStyle w:val="ConsPlusNormal"/>
              <w:jc w:val="both"/>
              <w:rPr>
                <w:rFonts w:ascii="Times New Roman" w:hAnsi="Times New Roman" w:cs="Times New Roman"/>
                <w:szCs w:val="22"/>
              </w:rPr>
            </w:pPr>
            <w:r w:rsidRPr="004F09EC">
              <w:rPr>
                <w:rFonts w:ascii="Times New Roman" w:hAnsi="Times New Roman" w:cs="Times New Roman"/>
                <w:szCs w:val="22"/>
              </w:rPr>
              <w:t xml:space="preserve">     Департамент аграрной политики Воронежской области не курирует муниципальные учреждения.</w:t>
            </w:r>
          </w:p>
        </w:tc>
      </w:tr>
      <w:tr w:rsidR="00D35B4E" w:rsidRPr="004F7ED3" w14:paraId="61E3FAD0" w14:textId="77777777" w:rsidTr="00383395">
        <w:trPr>
          <w:gridAfter w:val="1"/>
          <w:wAfter w:w="3260" w:type="dxa"/>
          <w:trHeight w:val="174"/>
        </w:trPr>
        <w:tc>
          <w:tcPr>
            <w:tcW w:w="964" w:type="dxa"/>
          </w:tcPr>
          <w:p w14:paraId="4C91FDD6" w14:textId="77777777" w:rsidR="00D35B4E" w:rsidRPr="003C2F83" w:rsidRDefault="00D35B4E" w:rsidP="00D35B4E">
            <w:pPr>
              <w:autoSpaceDE w:val="0"/>
              <w:autoSpaceDN w:val="0"/>
              <w:adjustRightInd w:val="0"/>
              <w:jc w:val="center"/>
              <w:rPr>
                <w:color w:val="000000" w:themeColor="text1"/>
                <w:sz w:val="22"/>
                <w:szCs w:val="22"/>
              </w:rPr>
            </w:pPr>
            <w:r w:rsidRPr="003C2F83">
              <w:rPr>
                <w:color w:val="000000" w:themeColor="text1"/>
                <w:sz w:val="22"/>
                <w:szCs w:val="22"/>
              </w:rPr>
              <w:t>3.7.</w:t>
            </w:r>
          </w:p>
        </w:tc>
        <w:tc>
          <w:tcPr>
            <w:tcW w:w="4201" w:type="dxa"/>
          </w:tcPr>
          <w:p w14:paraId="17C3DEC6" w14:textId="77777777" w:rsidR="00D35B4E" w:rsidRPr="003C2F83" w:rsidRDefault="00D35B4E" w:rsidP="00D35B4E">
            <w:pPr>
              <w:autoSpaceDE w:val="0"/>
              <w:autoSpaceDN w:val="0"/>
              <w:adjustRightInd w:val="0"/>
              <w:jc w:val="both"/>
              <w:rPr>
                <w:color w:val="000000" w:themeColor="text1"/>
                <w:sz w:val="22"/>
                <w:szCs w:val="22"/>
              </w:rPr>
            </w:pPr>
            <w:r w:rsidRPr="003C2F83">
              <w:rPr>
                <w:color w:val="000000" w:themeColor="text1"/>
                <w:sz w:val="22"/>
                <w:szCs w:val="22"/>
              </w:rPr>
              <w:t>Принимает меры в случаях задержки заработной платы или ее невыплаты, стимулирует рост заработной платы в экономической сфере по результатам работы комиссии по экономической безопасности Воронежской области</w:t>
            </w:r>
          </w:p>
        </w:tc>
        <w:tc>
          <w:tcPr>
            <w:tcW w:w="4536" w:type="dxa"/>
            <w:gridSpan w:val="2"/>
          </w:tcPr>
          <w:p w14:paraId="50461836" w14:textId="77777777" w:rsidR="00D35B4E" w:rsidRPr="006A36E1" w:rsidRDefault="00D35B4E" w:rsidP="00D35B4E">
            <w:pPr>
              <w:pStyle w:val="ConsPlusNormal"/>
              <w:jc w:val="both"/>
              <w:rPr>
                <w:rFonts w:ascii="Times New Roman" w:hAnsi="Times New Roman" w:cs="Times New Roman"/>
                <w:szCs w:val="22"/>
              </w:rPr>
            </w:pPr>
            <w:r w:rsidRPr="006A36E1">
              <w:rPr>
                <w:rFonts w:ascii="Times New Roman" w:hAnsi="Times New Roman" w:cs="Times New Roman"/>
                <w:szCs w:val="22"/>
              </w:rPr>
              <w:t>Ведение ежемесячного мониторинга социально-экономической ситуации на особо значимых для экономики области предприятиях, принятие мер по недопущению массового высвобождения работников, роста задолженности по заработной плате</w:t>
            </w:r>
          </w:p>
        </w:tc>
        <w:tc>
          <w:tcPr>
            <w:tcW w:w="5387" w:type="dxa"/>
          </w:tcPr>
          <w:p w14:paraId="660B43CE" w14:textId="77777777" w:rsidR="00D35B4E" w:rsidRPr="006A36E1" w:rsidRDefault="00D35B4E" w:rsidP="00D35B4E">
            <w:pPr>
              <w:jc w:val="both"/>
              <w:rPr>
                <w:color w:val="000000" w:themeColor="text1"/>
              </w:rPr>
            </w:pPr>
            <w:r w:rsidRPr="006A36E1">
              <w:rPr>
                <w:sz w:val="22"/>
                <w:szCs w:val="22"/>
              </w:rPr>
              <w:t xml:space="preserve">     </w:t>
            </w:r>
            <w:r w:rsidRPr="006A36E1">
              <w:rPr>
                <w:color w:val="000000" w:themeColor="text1"/>
                <w:sz w:val="22"/>
                <w:szCs w:val="22"/>
              </w:rPr>
              <w:t xml:space="preserve">Ведется ежемесячный мониторинг полноты и своевременности выплаты заработной платы работникам в организациях АПК области (при возникновении задолженности - еженедельный). </w:t>
            </w:r>
          </w:p>
          <w:p w14:paraId="59351CC9" w14:textId="77777777" w:rsidR="00D35B4E" w:rsidRPr="006A36E1" w:rsidRDefault="00D35B4E" w:rsidP="00D35B4E">
            <w:pPr>
              <w:jc w:val="both"/>
              <w:rPr>
                <w:color w:val="000000" w:themeColor="text1"/>
              </w:rPr>
            </w:pPr>
            <w:r w:rsidRPr="006A36E1">
              <w:rPr>
                <w:color w:val="000000" w:themeColor="text1"/>
                <w:sz w:val="22"/>
                <w:szCs w:val="22"/>
              </w:rPr>
              <w:t xml:space="preserve">По состоянию на 01.07.2023, просроченной задолженности по заработной плате в организациях АПК области, ведущих производственную деятельность, не имеется. </w:t>
            </w:r>
          </w:p>
          <w:p w14:paraId="659E3AE3" w14:textId="77777777" w:rsidR="00D35B4E" w:rsidRPr="006A36E1" w:rsidRDefault="00D35B4E" w:rsidP="00D35B4E">
            <w:pPr>
              <w:jc w:val="both"/>
            </w:pPr>
            <w:r w:rsidRPr="006A36E1">
              <w:rPr>
                <w:sz w:val="22"/>
                <w:szCs w:val="22"/>
              </w:rPr>
              <w:lastRenderedPageBreak/>
              <w:t>Адресная работа с предприятиями и организациями АПК</w:t>
            </w:r>
            <w:r w:rsidRPr="006A36E1">
              <w:rPr>
                <w:b/>
                <w:sz w:val="22"/>
                <w:szCs w:val="22"/>
              </w:rPr>
              <w:t xml:space="preserve"> </w:t>
            </w:r>
            <w:r w:rsidRPr="006A36E1">
              <w:rPr>
                <w:sz w:val="22"/>
                <w:szCs w:val="22"/>
              </w:rPr>
              <w:t xml:space="preserve">осуществляется совместно с муниципальными комиссиями по мобилизации доходов и легализации заработной платы. </w:t>
            </w:r>
          </w:p>
          <w:p w14:paraId="0245F793" w14:textId="77777777" w:rsidR="00D35B4E" w:rsidRPr="006A36E1" w:rsidRDefault="00D35B4E" w:rsidP="00D35B4E">
            <w:pPr>
              <w:jc w:val="both"/>
            </w:pPr>
            <w:r w:rsidRPr="006A36E1">
              <w:rPr>
                <w:sz w:val="22"/>
                <w:szCs w:val="22"/>
              </w:rPr>
              <w:t>За 1 полугодие 2023 года проведено 12 заседаний муниципальных комиссий, на которых рассматривались вопросы повышения уровня заработной платы до среднеотраслевого с 48 работодателями агропромышленной сферы производства.</w:t>
            </w:r>
          </w:p>
          <w:p w14:paraId="51378576" w14:textId="77777777" w:rsidR="00D35B4E" w:rsidRPr="006A36E1" w:rsidRDefault="00D35B4E" w:rsidP="00D35B4E">
            <w:pPr>
              <w:jc w:val="both"/>
              <w:rPr>
                <w:color w:val="000000"/>
              </w:rPr>
            </w:pPr>
            <w:r w:rsidRPr="006A36E1">
              <w:rPr>
                <w:sz w:val="22"/>
                <w:szCs w:val="22"/>
              </w:rPr>
              <w:t>Департаментом проведена адресная</w:t>
            </w:r>
            <w:r w:rsidRPr="006A36E1">
              <w:rPr>
                <w:color w:val="000000"/>
                <w:sz w:val="22"/>
                <w:szCs w:val="22"/>
              </w:rPr>
              <w:t xml:space="preserve"> работа с 26 организациями АПК, направленная на обеспечение роста заработной платы в текущем году, более чем на 11 % (письмо ДАП ВО от 03.05.2023 № 60-01-25/1601 «Об обеспечении роста заработной платы в 2023 году»).</w:t>
            </w:r>
          </w:p>
          <w:p w14:paraId="5A07EF83" w14:textId="77777777" w:rsidR="00D35B4E" w:rsidRPr="001369F5" w:rsidRDefault="00D35B4E" w:rsidP="00D35B4E">
            <w:pPr>
              <w:jc w:val="both"/>
              <w:rPr>
                <w:sz w:val="22"/>
                <w:szCs w:val="22"/>
              </w:rPr>
            </w:pPr>
            <w:r w:rsidRPr="006A36E1">
              <w:rPr>
                <w:sz w:val="22"/>
                <w:szCs w:val="22"/>
              </w:rPr>
              <w:t xml:space="preserve">Осуществляется ежемесячный мониторинг уровня заработной платы работников организаций агропромышленного комплекса области. </w:t>
            </w:r>
          </w:p>
          <w:p w14:paraId="44393646" w14:textId="7D7C57CB" w:rsidR="00D35B4E" w:rsidRPr="006A36E1" w:rsidRDefault="00D35B4E" w:rsidP="00D35B4E">
            <w:pPr>
              <w:pStyle w:val="ConsPlusNormal"/>
              <w:jc w:val="both"/>
              <w:rPr>
                <w:rFonts w:ascii="Times New Roman" w:hAnsi="Times New Roman" w:cs="Times New Roman"/>
                <w:szCs w:val="22"/>
              </w:rPr>
            </w:pPr>
            <w:r w:rsidRPr="001369F5">
              <w:rPr>
                <w:rFonts w:ascii="Times New Roman" w:hAnsi="Times New Roman" w:cs="Times New Roman"/>
                <w:szCs w:val="22"/>
              </w:rPr>
              <w:t xml:space="preserve">По данным </w:t>
            </w:r>
            <w:proofErr w:type="spellStart"/>
            <w:r w:rsidRPr="001369F5">
              <w:rPr>
                <w:rFonts w:ascii="Times New Roman" w:hAnsi="Times New Roman" w:cs="Times New Roman"/>
                <w:szCs w:val="22"/>
              </w:rPr>
              <w:t>Воронежстата</w:t>
            </w:r>
            <w:proofErr w:type="spellEnd"/>
            <w:r w:rsidRPr="001369F5">
              <w:rPr>
                <w:rFonts w:ascii="Times New Roman" w:hAnsi="Times New Roman" w:cs="Times New Roman"/>
                <w:szCs w:val="22"/>
              </w:rPr>
              <w:t>, за январь-май 2023 года заработная плата по виду деятельности «Растениеводство и животноводство, охота и предоставление соответствующих услуг в этих областях» (полный круг) составила 47521,9 руб., что составляет 114,5 % к 2022 году, «Производство пищевых продуктов» – 49047,8 руб. или 121,0 %, «Производство напитков» - 41483,8 руб. или 130,1 % (по области – 114,5 %).</w:t>
            </w:r>
          </w:p>
        </w:tc>
      </w:tr>
      <w:tr w:rsidR="00D35B4E" w:rsidRPr="004F7ED3" w14:paraId="106C8143" w14:textId="77777777" w:rsidTr="00397096">
        <w:trPr>
          <w:gridAfter w:val="1"/>
          <w:wAfter w:w="3260" w:type="dxa"/>
          <w:trHeight w:val="2015"/>
        </w:trPr>
        <w:tc>
          <w:tcPr>
            <w:tcW w:w="964" w:type="dxa"/>
          </w:tcPr>
          <w:p w14:paraId="0219E02C" w14:textId="77777777" w:rsidR="00D35B4E" w:rsidRPr="00EF3C50" w:rsidRDefault="00D35B4E" w:rsidP="00D35B4E">
            <w:pPr>
              <w:autoSpaceDE w:val="0"/>
              <w:autoSpaceDN w:val="0"/>
              <w:adjustRightInd w:val="0"/>
              <w:jc w:val="both"/>
              <w:rPr>
                <w:color w:val="000000" w:themeColor="text1"/>
                <w:sz w:val="22"/>
                <w:szCs w:val="22"/>
              </w:rPr>
            </w:pPr>
            <w:r w:rsidRPr="00EF3C50">
              <w:rPr>
                <w:color w:val="000000" w:themeColor="text1"/>
                <w:sz w:val="22"/>
                <w:szCs w:val="22"/>
              </w:rPr>
              <w:lastRenderedPageBreak/>
              <w:t>3.21.</w:t>
            </w:r>
          </w:p>
        </w:tc>
        <w:tc>
          <w:tcPr>
            <w:tcW w:w="4201" w:type="dxa"/>
          </w:tcPr>
          <w:p w14:paraId="35B9ACF6" w14:textId="77777777" w:rsidR="00D35B4E" w:rsidRPr="00EF3C50" w:rsidRDefault="00D35B4E" w:rsidP="00D35B4E">
            <w:pPr>
              <w:autoSpaceDE w:val="0"/>
              <w:autoSpaceDN w:val="0"/>
              <w:adjustRightInd w:val="0"/>
              <w:jc w:val="both"/>
              <w:rPr>
                <w:color w:val="000000" w:themeColor="text1"/>
                <w:sz w:val="22"/>
                <w:szCs w:val="22"/>
              </w:rPr>
            </w:pPr>
            <w:r w:rsidRPr="00EF3C50">
              <w:rPr>
                <w:color w:val="000000" w:themeColor="text1"/>
                <w:sz w:val="22"/>
                <w:szCs w:val="22"/>
              </w:rPr>
              <w:t xml:space="preserve">При формировании и заключении территориальных, областных отраслевых (межотраслевых) соглашений, коллективных договоров руководствуется </w:t>
            </w:r>
            <w:hyperlink r:id="rId21" w:history="1">
              <w:r w:rsidRPr="00EF3C50">
                <w:rPr>
                  <w:color w:val="000000" w:themeColor="text1"/>
                  <w:sz w:val="22"/>
                  <w:szCs w:val="22"/>
                </w:rPr>
                <w:t>Законом</w:t>
              </w:r>
            </w:hyperlink>
            <w:r w:rsidRPr="00EF3C50">
              <w:rPr>
                <w:color w:val="000000" w:themeColor="text1"/>
                <w:sz w:val="22"/>
                <w:szCs w:val="22"/>
              </w:rPr>
              <w:t xml:space="preserve"> Воронежской области от 06.12.1999 N 123-II-ОЗ "О регулировании оплаты труда в Воронежской области"</w:t>
            </w:r>
          </w:p>
        </w:tc>
        <w:tc>
          <w:tcPr>
            <w:tcW w:w="4536" w:type="dxa"/>
            <w:gridSpan w:val="2"/>
          </w:tcPr>
          <w:p w14:paraId="2F2D1CF5" w14:textId="77777777" w:rsidR="00D35B4E" w:rsidRPr="001B4E80" w:rsidRDefault="00D35B4E" w:rsidP="00D35B4E">
            <w:pPr>
              <w:pStyle w:val="ConsPlusNormal"/>
              <w:jc w:val="both"/>
              <w:rPr>
                <w:rFonts w:ascii="Times New Roman" w:hAnsi="Times New Roman" w:cs="Times New Roman"/>
                <w:szCs w:val="22"/>
              </w:rPr>
            </w:pPr>
            <w:r w:rsidRPr="001B4E80">
              <w:rPr>
                <w:rFonts w:ascii="Times New Roman" w:hAnsi="Times New Roman" w:cs="Times New Roman"/>
                <w:szCs w:val="22"/>
              </w:rPr>
              <w:t xml:space="preserve">Соблюдение правовых и организационных основ регулирования оплаты труда, определенных </w:t>
            </w:r>
            <w:hyperlink r:id="rId22" w:history="1">
              <w:r w:rsidRPr="001B4E80">
                <w:rPr>
                  <w:rFonts w:ascii="Times New Roman" w:hAnsi="Times New Roman" w:cs="Times New Roman"/>
                  <w:szCs w:val="22"/>
                </w:rPr>
                <w:t>Законом</w:t>
              </w:r>
            </w:hyperlink>
            <w:r w:rsidRPr="001B4E80">
              <w:rPr>
                <w:rFonts w:ascii="Times New Roman" w:hAnsi="Times New Roman" w:cs="Times New Roman"/>
                <w:szCs w:val="22"/>
              </w:rPr>
              <w:t xml:space="preserve"> Воронежской области от 06.12.1999 N 123-II-ОЗ "О регулировании оплаты труда в Воронежской области" при разработке территориальных, областных отраслевых (межотраслевых) соглашений, коллективных договоров</w:t>
            </w:r>
          </w:p>
        </w:tc>
        <w:tc>
          <w:tcPr>
            <w:tcW w:w="5387" w:type="dxa"/>
          </w:tcPr>
          <w:p w14:paraId="70BCA756" w14:textId="77777777" w:rsidR="00D35B4E" w:rsidRPr="001B4E80" w:rsidRDefault="00D35B4E" w:rsidP="00D35B4E">
            <w:pPr>
              <w:pStyle w:val="ConsPlusNormal"/>
              <w:jc w:val="both"/>
              <w:rPr>
                <w:rFonts w:ascii="Times New Roman" w:hAnsi="Times New Roman" w:cs="Times New Roman"/>
                <w:szCs w:val="22"/>
              </w:rPr>
            </w:pPr>
            <w:r w:rsidRPr="001B4E80">
              <w:rPr>
                <w:rFonts w:ascii="Times New Roman" w:hAnsi="Times New Roman" w:cs="Times New Roman"/>
                <w:szCs w:val="22"/>
              </w:rPr>
              <w:t xml:space="preserve">   Правовые и организационные основы регулирования оплаты труда, определенные </w:t>
            </w:r>
            <w:hyperlink r:id="rId23" w:history="1">
              <w:r w:rsidRPr="001B4E80">
                <w:rPr>
                  <w:rFonts w:ascii="Times New Roman" w:hAnsi="Times New Roman" w:cs="Times New Roman"/>
                  <w:szCs w:val="22"/>
                </w:rPr>
                <w:t>Законом</w:t>
              </w:r>
            </w:hyperlink>
            <w:r w:rsidRPr="001B4E80">
              <w:rPr>
                <w:rFonts w:ascii="Times New Roman" w:hAnsi="Times New Roman" w:cs="Times New Roman"/>
                <w:szCs w:val="22"/>
              </w:rPr>
              <w:t xml:space="preserve"> Воронежской области от 06.12.1999 N 123-II-ОЗ "О регулировании оплаты труда в Воронежской области," при разработке территориальных, областных отраслевых (межотраслевых) соглашений, коллективных договоров соблюдаются.</w:t>
            </w:r>
          </w:p>
        </w:tc>
      </w:tr>
      <w:tr w:rsidR="00D35B4E" w:rsidRPr="00EF7184" w14:paraId="10E2A180" w14:textId="77777777" w:rsidTr="001354A7">
        <w:trPr>
          <w:gridAfter w:val="1"/>
          <w:wAfter w:w="3260" w:type="dxa"/>
        </w:trPr>
        <w:tc>
          <w:tcPr>
            <w:tcW w:w="15088" w:type="dxa"/>
            <w:gridSpan w:val="5"/>
          </w:tcPr>
          <w:p w14:paraId="2DA793EC" w14:textId="77777777" w:rsidR="00D35B4E" w:rsidRPr="009F0376" w:rsidRDefault="00D35B4E" w:rsidP="005A761E">
            <w:pPr>
              <w:pStyle w:val="ConsPlusNormal"/>
              <w:jc w:val="center"/>
              <w:rPr>
                <w:rFonts w:ascii="Times New Roman" w:hAnsi="Times New Roman" w:cs="Times New Roman"/>
                <w:b/>
                <w:bCs/>
                <w:szCs w:val="22"/>
                <w:highlight w:val="yellow"/>
              </w:rPr>
            </w:pPr>
            <w:r w:rsidRPr="009F0376">
              <w:rPr>
                <w:rFonts w:ascii="Times New Roman" w:hAnsi="Times New Roman" w:cs="Times New Roman"/>
                <w:b/>
                <w:bCs/>
                <w:szCs w:val="22"/>
              </w:rPr>
              <w:t>IV. В сфере охраны труда и экологической безопасности</w:t>
            </w:r>
          </w:p>
        </w:tc>
      </w:tr>
      <w:tr w:rsidR="00D35B4E" w:rsidRPr="006E142F" w14:paraId="54E4F2E1" w14:textId="77777777" w:rsidTr="001354A7">
        <w:trPr>
          <w:gridAfter w:val="1"/>
          <w:wAfter w:w="3260" w:type="dxa"/>
          <w:trHeight w:val="2250"/>
        </w:trPr>
        <w:tc>
          <w:tcPr>
            <w:tcW w:w="964" w:type="dxa"/>
          </w:tcPr>
          <w:p w14:paraId="615A5A07" w14:textId="77777777" w:rsidR="00D35B4E" w:rsidRPr="004F7ED3" w:rsidRDefault="00D35B4E" w:rsidP="00D35B4E">
            <w:pPr>
              <w:pStyle w:val="ConsPlusNormal"/>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lastRenderedPageBreak/>
              <w:t>4.9</w:t>
            </w:r>
          </w:p>
        </w:tc>
        <w:tc>
          <w:tcPr>
            <w:tcW w:w="4201" w:type="dxa"/>
          </w:tcPr>
          <w:p w14:paraId="623CB707" w14:textId="77777777" w:rsidR="00D35B4E" w:rsidRPr="004F7ED3" w:rsidRDefault="00D35B4E" w:rsidP="00D35B4E">
            <w:pPr>
              <w:pStyle w:val="ConsPlusNormal"/>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Способствует всестороннему соблюдению требований охраны труда при реализации инвестиционных проектов, получающих меры государственной (областной) поддержки или претендующих на ее получение</w:t>
            </w:r>
          </w:p>
          <w:p w14:paraId="4E466461" w14:textId="77777777" w:rsidR="00D35B4E" w:rsidRPr="004F7ED3" w:rsidRDefault="00D35B4E" w:rsidP="00D35B4E">
            <w:pPr>
              <w:pStyle w:val="ConsPlusNormal"/>
              <w:rPr>
                <w:rFonts w:ascii="Times New Roman" w:hAnsi="Times New Roman" w:cs="Times New Roman"/>
                <w:color w:val="000000" w:themeColor="text1"/>
                <w:szCs w:val="22"/>
              </w:rPr>
            </w:pPr>
          </w:p>
        </w:tc>
        <w:tc>
          <w:tcPr>
            <w:tcW w:w="4395" w:type="dxa"/>
          </w:tcPr>
          <w:p w14:paraId="7D85B919" w14:textId="77777777" w:rsidR="00D35B4E" w:rsidRPr="007C4221" w:rsidRDefault="00D35B4E" w:rsidP="00D35B4E">
            <w:pPr>
              <w:pStyle w:val="ConsPlusNormal"/>
              <w:jc w:val="both"/>
              <w:rPr>
                <w:rFonts w:ascii="Times New Roman" w:hAnsi="Times New Roman" w:cs="Times New Roman"/>
                <w:szCs w:val="22"/>
              </w:rPr>
            </w:pPr>
            <w:r w:rsidRPr="007C4221">
              <w:rPr>
                <w:rFonts w:ascii="Times New Roman" w:hAnsi="Times New Roman" w:cs="Times New Roman"/>
                <w:szCs w:val="22"/>
              </w:rPr>
              <w:t>Обеспечение реализации основных направлений государственной политики в сфере охраны труда в отраслях экономики Воронежской области или в соответствующей сфере деятельности</w:t>
            </w:r>
          </w:p>
          <w:p w14:paraId="0E1AE873" w14:textId="77777777" w:rsidR="00D35B4E" w:rsidRPr="007C4221" w:rsidRDefault="00D35B4E" w:rsidP="00D35B4E">
            <w:pPr>
              <w:pStyle w:val="ConsPlusNormal"/>
              <w:jc w:val="both"/>
              <w:rPr>
                <w:rFonts w:ascii="Times New Roman" w:hAnsi="Times New Roman" w:cs="Times New Roman"/>
                <w:szCs w:val="22"/>
              </w:rPr>
            </w:pPr>
          </w:p>
        </w:tc>
        <w:tc>
          <w:tcPr>
            <w:tcW w:w="5528" w:type="dxa"/>
            <w:gridSpan w:val="2"/>
          </w:tcPr>
          <w:p w14:paraId="7E8E73D9" w14:textId="77777777" w:rsidR="007C4221" w:rsidRPr="007C4221" w:rsidRDefault="007C4221" w:rsidP="007C4221">
            <w:pPr>
              <w:pStyle w:val="ConsPlusNormal"/>
              <w:jc w:val="both"/>
              <w:rPr>
                <w:rFonts w:ascii="Times New Roman" w:hAnsi="Times New Roman" w:cs="Times New Roman"/>
                <w:szCs w:val="22"/>
              </w:rPr>
            </w:pPr>
            <w:r w:rsidRPr="007C4221">
              <w:rPr>
                <w:rFonts w:ascii="Times New Roman" w:hAnsi="Times New Roman" w:cs="Times New Roman"/>
                <w:szCs w:val="22"/>
              </w:rPr>
              <w:t xml:space="preserve">В целях усиления контроля и снижения производственного травматизма на сельскохозяйственных предприятиях и организациях перерабатывающих отраслей в адрес руководителей структурных подразделений управлений АПК администраций муниципальных районов Воронежской области систематически направляются информационные письма о соблюдении требований техники безопасности и охраны труда на предприятиях АПК. </w:t>
            </w:r>
          </w:p>
          <w:p w14:paraId="6F5CC455" w14:textId="77777777" w:rsidR="00D35B4E" w:rsidRPr="007C4221" w:rsidRDefault="00D35B4E" w:rsidP="00D35B4E">
            <w:pPr>
              <w:pStyle w:val="ConsPlusNormal"/>
              <w:jc w:val="both"/>
              <w:rPr>
                <w:rFonts w:ascii="Times New Roman" w:hAnsi="Times New Roman" w:cs="Times New Roman"/>
                <w:szCs w:val="22"/>
              </w:rPr>
            </w:pPr>
          </w:p>
        </w:tc>
      </w:tr>
      <w:tr w:rsidR="00D35B4E" w:rsidRPr="006E142F" w14:paraId="74648259" w14:textId="77777777" w:rsidTr="001354A7">
        <w:trPr>
          <w:gridAfter w:val="1"/>
          <w:wAfter w:w="3260" w:type="dxa"/>
          <w:trHeight w:val="2250"/>
        </w:trPr>
        <w:tc>
          <w:tcPr>
            <w:tcW w:w="964" w:type="dxa"/>
          </w:tcPr>
          <w:p w14:paraId="6E468145" w14:textId="77777777" w:rsidR="00D35B4E" w:rsidRPr="00D06887" w:rsidRDefault="00D35B4E" w:rsidP="00D35B4E">
            <w:pPr>
              <w:autoSpaceDE w:val="0"/>
              <w:autoSpaceDN w:val="0"/>
              <w:adjustRightInd w:val="0"/>
              <w:jc w:val="center"/>
              <w:rPr>
                <w:color w:val="000000" w:themeColor="text1"/>
                <w:sz w:val="22"/>
                <w:szCs w:val="22"/>
              </w:rPr>
            </w:pPr>
            <w:r w:rsidRPr="00D06887">
              <w:rPr>
                <w:color w:val="000000" w:themeColor="text1"/>
                <w:sz w:val="22"/>
                <w:szCs w:val="22"/>
              </w:rPr>
              <w:t>4.10.</w:t>
            </w:r>
          </w:p>
        </w:tc>
        <w:tc>
          <w:tcPr>
            <w:tcW w:w="4201" w:type="dxa"/>
          </w:tcPr>
          <w:p w14:paraId="21DA249C" w14:textId="77777777" w:rsidR="00D35B4E" w:rsidRPr="00D06887" w:rsidRDefault="00D35B4E" w:rsidP="00D35B4E">
            <w:pPr>
              <w:autoSpaceDE w:val="0"/>
              <w:autoSpaceDN w:val="0"/>
              <w:adjustRightInd w:val="0"/>
              <w:jc w:val="both"/>
              <w:rPr>
                <w:color w:val="000000" w:themeColor="text1"/>
                <w:sz w:val="22"/>
                <w:szCs w:val="22"/>
              </w:rPr>
            </w:pPr>
            <w:r w:rsidRPr="00D06887">
              <w:rPr>
                <w:color w:val="000000" w:themeColor="text1"/>
                <w:sz w:val="22"/>
                <w:szCs w:val="22"/>
              </w:rPr>
              <w:t>Реализует экономический механизм регулирования природоохранной деятельности</w:t>
            </w:r>
          </w:p>
        </w:tc>
        <w:tc>
          <w:tcPr>
            <w:tcW w:w="4395" w:type="dxa"/>
          </w:tcPr>
          <w:p w14:paraId="48BB47EB" w14:textId="77777777" w:rsidR="00D35B4E" w:rsidRPr="00CE0631" w:rsidRDefault="00D35B4E" w:rsidP="00D35B4E">
            <w:pPr>
              <w:pStyle w:val="ConsPlusNormal"/>
              <w:jc w:val="both"/>
              <w:rPr>
                <w:rFonts w:ascii="Times New Roman" w:hAnsi="Times New Roman" w:cs="Times New Roman"/>
                <w:szCs w:val="22"/>
              </w:rPr>
            </w:pPr>
            <w:r w:rsidRPr="00CE0631">
              <w:rPr>
                <w:rFonts w:ascii="Times New Roman" w:hAnsi="Times New Roman" w:cs="Times New Roman"/>
                <w:szCs w:val="22"/>
              </w:rPr>
              <w:t>Разработка и реализация государственных программ в области охраны окружающей среды. Осуществление контроля платы за негативное воздействие на окружающую среду по объектам хозяйственной и иной деятельности регионального уровня. Участие в разработке прогноза социально-экономического развития Воронежской области. Уточнение прогнозных оценок социально-экономического развития Воронежской области</w:t>
            </w:r>
          </w:p>
        </w:tc>
        <w:tc>
          <w:tcPr>
            <w:tcW w:w="5528" w:type="dxa"/>
            <w:gridSpan w:val="2"/>
          </w:tcPr>
          <w:p w14:paraId="53C2D4A4" w14:textId="77777777" w:rsidR="00D35B4E" w:rsidRPr="00CE0631" w:rsidRDefault="00D35B4E" w:rsidP="00D35B4E">
            <w:pPr>
              <w:pStyle w:val="ConsPlusNormal"/>
              <w:jc w:val="both"/>
              <w:rPr>
                <w:rFonts w:ascii="Times New Roman" w:hAnsi="Times New Roman" w:cs="Times New Roman"/>
                <w:szCs w:val="22"/>
              </w:rPr>
            </w:pPr>
            <w:r w:rsidRPr="00CE0631">
              <w:rPr>
                <w:rFonts w:ascii="Times New Roman" w:hAnsi="Times New Roman" w:cs="Times New Roman"/>
                <w:szCs w:val="22"/>
              </w:rPr>
              <w:t xml:space="preserve">    Вопросы регулирования природоохранной деятельности не входят в компетенцию департамента аграрной политики Воронежской области.</w:t>
            </w:r>
          </w:p>
        </w:tc>
      </w:tr>
      <w:tr w:rsidR="00D35B4E" w:rsidRPr="006E142F" w14:paraId="5B416241" w14:textId="77777777" w:rsidTr="001354A7">
        <w:trPr>
          <w:gridAfter w:val="1"/>
          <w:wAfter w:w="3260" w:type="dxa"/>
        </w:trPr>
        <w:tc>
          <w:tcPr>
            <w:tcW w:w="964" w:type="dxa"/>
          </w:tcPr>
          <w:p w14:paraId="4EE98A51" w14:textId="77777777" w:rsidR="00D35B4E" w:rsidRPr="004F7ED3" w:rsidRDefault="00D35B4E" w:rsidP="00D35B4E">
            <w:pPr>
              <w:pStyle w:val="ConsPlusNormal"/>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4.3</w:t>
            </w:r>
            <w:r>
              <w:rPr>
                <w:rFonts w:ascii="Times New Roman" w:hAnsi="Times New Roman" w:cs="Times New Roman"/>
                <w:color w:val="000000" w:themeColor="text1"/>
                <w:szCs w:val="22"/>
              </w:rPr>
              <w:t>3</w:t>
            </w:r>
          </w:p>
        </w:tc>
        <w:tc>
          <w:tcPr>
            <w:tcW w:w="4201" w:type="dxa"/>
          </w:tcPr>
          <w:p w14:paraId="706C142C" w14:textId="77777777" w:rsidR="00D35B4E" w:rsidRPr="004F7ED3" w:rsidRDefault="00D35B4E" w:rsidP="00D35B4E">
            <w:pPr>
              <w:pStyle w:val="ConsPlusNormal"/>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Согласованными действиями обеспечивают реализацию основных направлений государственной политики в области охраны труда, признавая приоритетным направлением своей деятельности сохранение жизни и здоровья работников</w:t>
            </w:r>
          </w:p>
        </w:tc>
        <w:tc>
          <w:tcPr>
            <w:tcW w:w="4395" w:type="dxa"/>
          </w:tcPr>
          <w:p w14:paraId="7D4ED883" w14:textId="77777777" w:rsidR="00D35B4E" w:rsidRPr="007C4221" w:rsidRDefault="00D35B4E" w:rsidP="00D35B4E">
            <w:pPr>
              <w:pStyle w:val="ConsPlusNormal"/>
              <w:jc w:val="both"/>
              <w:rPr>
                <w:rFonts w:ascii="Times New Roman" w:hAnsi="Times New Roman" w:cs="Times New Roman"/>
                <w:szCs w:val="22"/>
              </w:rPr>
            </w:pPr>
            <w:r w:rsidRPr="007C4221">
              <w:rPr>
                <w:rFonts w:ascii="Times New Roman" w:hAnsi="Times New Roman" w:cs="Times New Roman"/>
                <w:szCs w:val="22"/>
              </w:rPr>
              <w:t>Обеспечение реализации основных направлений государственной политики в области охраны труда</w:t>
            </w:r>
          </w:p>
          <w:p w14:paraId="54D51598" w14:textId="77777777" w:rsidR="00D35B4E" w:rsidRPr="007C4221" w:rsidRDefault="00D35B4E" w:rsidP="00D35B4E">
            <w:pPr>
              <w:pStyle w:val="ConsPlusNormal"/>
              <w:jc w:val="both"/>
              <w:rPr>
                <w:rFonts w:ascii="Times New Roman" w:hAnsi="Times New Roman" w:cs="Times New Roman"/>
                <w:szCs w:val="22"/>
              </w:rPr>
            </w:pPr>
          </w:p>
        </w:tc>
        <w:tc>
          <w:tcPr>
            <w:tcW w:w="5528" w:type="dxa"/>
            <w:gridSpan w:val="2"/>
          </w:tcPr>
          <w:p w14:paraId="0DAA59BD" w14:textId="1BD5DCB4" w:rsidR="00D35B4E" w:rsidRPr="007C4221" w:rsidRDefault="007C4221" w:rsidP="00D35B4E">
            <w:pPr>
              <w:pStyle w:val="ConsPlusNormal"/>
              <w:jc w:val="both"/>
              <w:rPr>
                <w:rFonts w:ascii="Times New Roman" w:hAnsi="Times New Roman" w:cs="Times New Roman"/>
                <w:szCs w:val="22"/>
              </w:rPr>
            </w:pPr>
            <w:r w:rsidRPr="007C4221">
              <w:rPr>
                <w:rFonts w:ascii="Times New Roman" w:hAnsi="Times New Roman" w:cs="Times New Roman"/>
                <w:szCs w:val="22"/>
              </w:rPr>
              <w:t>В целях своевременного и качественного проведения сезонных полевых работ в 2023 году департаментом аграрной политики Воронежской области подготовлен приказ от 28.12.2022 № 60-01-10/196 «О мерах по своевременной подготовке и проведению сезонных полевых работ в 2023 году» в рамках исполнения которого районным штабам дано поручение  проконтролировать выполнении всех норм техники безопасности при организации и проведении полевых работ в 2023 году.</w:t>
            </w:r>
          </w:p>
        </w:tc>
      </w:tr>
      <w:tr w:rsidR="00D35B4E" w:rsidRPr="006E142F" w14:paraId="69767DED" w14:textId="77777777" w:rsidTr="001354A7">
        <w:trPr>
          <w:gridAfter w:val="1"/>
          <w:wAfter w:w="3260" w:type="dxa"/>
        </w:trPr>
        <w:tc>
          <w:tcPr>
            <w:tcW w:w="964" w:type="dxa"/>
          </w:tcPr>
          <w:p w14:paraId="76633319" w14:textId="77777777" w:rsidR="00D35B4E" w:rsidRPr="004F7ED3" w:rsidRDefault="00D35B4E" w:rsidP="00D35B4E">
            <w:pPr>
              <w:pStyle w:val="ConsPlusNormal"/>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4.3</w:t>
            </w:r>
            <w:r>
              <w:rPr>
                <w:rFonts w:ascii="Times New Roman" w:hAnsi="Times New Roman" w:cs="Times New Roman"/>
                <w:color w:val="000000" w:themeColor="text1"/>
                <w:szCs w:val="22"/>
              </w:rPr>
              <w:t>7</w:t>
            </w:r>
          </w:p>
        </w:tc>
        <w:tc>
          <w:tcPr>
            <w:tcW w:w="4201" w:type="dxa"/>
          </w:tcPr>
          <w:p w14:paraId="56AC3DF7" w14:textId="77777777" w:rsidR="00D35B4E" w:rsidRPr="004F7ED3" w:rsidRDefault="00D35B4E" w:rsidP="00D35B4E">
            <w:pPr>
              <w:pStyle w:val="ConsPlusNormal"/>
              <w:rPr>
                <w:rFonts w:ascii="Times New Roman" w:hAnsi="Times New Roman" w:cs="Times New Roman"/>
                <w:color w:val="000000" w:themeColor="text1"/>
                <w:szCs w:val="22"/>
              </w:rPr>
            </w:pPr>
            <w:r w:rsidRPr="00A463D0">
              <w:rPr>
                <w:rFonts w:ascii="Times New Roman" w:hAnsi="Times New Roman" w:cs="Times New Roman"/>
                <w:color w:val="000000" w:themeColor="text1"/>
                <w:szCs w:val="22"/>
              </w:rPr>
              <w:t xml:space="preserve">Организует и проводит на уровне области, в отраслях и непосредственно в организациях обучающие семинары по вопросам охраны труда и охраны окружающей среды, конкурсы на лучшую </w:t>
            </w:r>
            <w:r w:rsidRPr="00A463D0">
              <w:rPr>
                <w:rFonts w:ascii="Times New Roman" w:hAnsi="Times New Roman" w:cs="Times New Roman"/>
                <w:color w:val="000000" w:themeColor="text1"/>
                <w:szCs w:val="22"/>
              </w:rPr>
              <w:lastRenderedPageBreak/>
              <w:t>организацию работы в области охраны труда, на звания "Лучший уполномоченный (доверенное лицо) по охране труда", "Лучший работник службы охраны труда" и др. Принимает участие в проведении дней охраны труда, месячников охраны труда, дней защиты от экологической опасности и других экологических акциях</w:t>
            </w:r>
          </w:p>
        </w:tc>
        <w:tc>
          <w:tcPr>
            <w:tcW w:w="4395" w:type="dxa"/>
          </w:tcPr>
          <w:p w14:paraId="28D21E8C" w14:textId="77777777" w:rsidR="00D35B4E" w:rsidRPr="007C4221" w:rsidRDefault="00D35B4E" w:rsidP="00D35B4E">
            <w:pPr>
              <w:pStyle w:val="ConsPlusNormal"/>
              <w:jc w:val="both"/>
              <w:rPr>
                <w:rFonts w:ascii="Times New Roman" w:hAnsi="Times New Roman" w:cs="Times New Roman"/>
                <w:szCs w:val="22"/>
              </w:rPr>
            </w:pPr>
            <w:r w:rsidRPr="007C4221">
              <w:rPr>
                <w:rFonts w:ascii="Times New Roman" w:hAnsi="Times New Roman" w:cs="Times New Roman"/>
                <w:szCs w:val="22"/>
              </w:rPr>
              <w:lastRenderedPageBreak/>
              <w:t xml:space="preserve">Организация и проведение конкурсов на лучшую организацию работы в области охраны труда и др. Принимают участие в проведении дней охраны труда, месячников охраны труда, дней защиты от экологической </w:t>
            </w:r>
            <w:r w:rsidRPr="007C4221">
              <w:rPr>
                <w:rFonts w:ascii="Times New Roman" w:hAnsi="Times New Roman" w:cs="Times New Roman"/>
                <w:szCs w:val="22"/>
              </w:rPr>
              <w:lastRenderedPageBreak/>
              <w:t>опасности и других экологических акциях</w:t>
            </w:r>
          </w:p>
        </w:tc>
        <w:tc>
          <w:tcPr>
            <w:tcW w:w="5528" w:type="dxa"/>
            <w:gridSpan w:val="2"/>
          </w:tcPr>
          <w:p w14:paraId="623EB046" w14:textId="77777777" w:rsidR="007C4221" w:rsidRPr="007C4221" w:rsidRDefault="00D35B4E" w:rsidP="007C4221">
            <w:pPr>
              <w:pStyle w:val="ConsPlusNormal"/>
              <w:jc w:val="both"/>
              <w:rPr>
                <w:rFonts w:ascii="Times New Roman" w:hAnsi="Times New Roman" w:cs="Times New Roman"/>
                <w:szCs w:val="22"/>
              </w:rPr>
            </w:pPr>
            <w:r w:rsidRPr="007C4221">
              <w:rPr>
                <w:rFonts w:ascii="Times New Roman" w:hAnsi="Times New Roman" w:cs="Times New Roman"/>
                <w:szCs w:val="22"/>
              </w:rPr>
              <w:lastRenderedPageBreak/>
              <w:t xml:space="preserve">    </w:t>
            </w:r>
            <w:r w:rsidR="007C4221" w:rsidRPr="007C4221">
              <w:rPr>
                <w:rFonts w:ascii="Times New Roman" w:hAnsi="Times New Roman" w:cs="Times New Roman"/>
                <w:szCs w:val="22"/>
              </w:rPr>
              <w:t xml:space="preserve">Во взаимодействии с управлением Гостехнадзора области и администрациями муниципальных районов (Борисоглебского городского округа) ежегодно в 1м квартале 2023 года в каждом муниципальном районе организованы и проведены кустовые совещания с  </w:t>
            </w:r>
            <w:r w:rsidR="007C4221" w:rsidRPr="007C4221">
              <w:rPr>
                <w:rFonts w:ascii="Times New Roman" w:hAnsi="Times New Roman" w:cs="Times New Roman"/>
                <w:szCs w:val="22"/>
              </w:rPr>
              <w:lastRenderedPageBreak/>
              <w:t xml:space="preserve">руководителями хозяйств, главными инженерами и механизаторами по вопросам безопасной эксплуатации самоходной техники, соблюдения правил электро- и пожарной безопасности, освещены вопросы оказания первичной помощи при несчастных случаях на производстве. </w:t>
            </w:r>
          </w:p>
          <w:p w14:paraId="19FD47DF" w14:textId="3409C51F" w:rsidR="007C4221" w:rsidRPr="007C4221" w:rsidRDefault="007C4221" w:rsidP="007C4221">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7C4221">
              <w:rPr>
                <w:rFonts w:ascii="Times New Roman" w:hAnsi="Times New Roman" w:cs="Times New Roman"/>
                <w:szCs w:val="22"/>
              </w:rPr>
              <w:t xml:space="preserve">Проведена разъяснительная работа среди сельхозтоваропроизводителей, предприятий АПК, научных и образовательных учреждений аграрного профиля по их участию в: </w:t>
            </w:r>
          </w:p>
          <w:p w14:paraId="24BAF2B5" w14:textId="77777777" w:rsidR="007C4221" w:rsidRPr="007C4221" w:rsidRDefault="007C4221" w:rsidP="007C4221">
            <w:pPr>
              <w:pStyle w:val="ConsPlusNormal"/>
              <w:jc w:val="both"/>
              <w:rPr>
                <w:rFonts w:ascii="Times New Roman" w:hAnsi="Times New Roman" w:cs="Times New Roman"/>
                <w:szCs w:val="22"/>
              </w:rPr>
            </w:pPr>
            <w:r w:rsidRPr="007C4221">
              <w:rPr>
                <w:rFonts w:ascii="Times New Roman" w:hAnsi="Times New Roman" w:cs="Times New Roman"/>
                <w:szCs w:val="22"/>
              </w:rPr>
              <w:t xml:space="preserve">- ежегодном конкурсе «На лучшую организацию работы в области охраны труда»; </w:t>
            </w:r>
          </w:p>
          <w:p w14:paraId="32FDC22D" w14:textId="77777777" w:rsidR="007C4221" w:rsidRPr="007C4221" w:rsidRDefault="007C4221" w:rsidP="007C4221">
            <w:pPr>
              <w:pStyle w:val="ConsPlusNormal"/>
              <w:jc w:val="both"/>
              <w:rPr>
                <w:rFonts w:ascii="Times New Roman" w:hAnsi="Times New Roman" w:cs="Times New Roman"/>
                <w:szCs w:val="22"/>
              </w:rPr>
            </w:pPr>
            <w:r w:rsidRPr="007C4221">
              <w:rPr>
                <w:rFonts w:ascii="Times New Roman" w:hAnsi="Times New Roman" w:cs="Times New Roman"/>
                <w:szCs w:val="22"/>
              </w:rPr>
              <w:t xml:space="preserve">- ежегодном областном конкурсе «Инженер года»; </w:t>
            </w:r>
          </w:p>
          <w:p w14:paraId="6DAEE43A" w14:textId="4C0F0992" w:rsidR="00D35B4E" w:rsidRPr="007C4221" w:rsidRDefault="007C4221" w:rsidP="007C4221">
            <w:pPr>
              <w:pStyle w:val="ConsPlusNormal"/>
              <w:jc w:val="both"/>
              <w:rPr>
                <w:rFonts w:ascii="Times New Roman" w:hAnsi="Times New Roman" w:cs="Times New Roman"/>
                <w:szCs w:val="22"/>
              </w:rPr>
            </w:pPr>
            <w:r w:rsidRPr="007C4221">
              <w:rPr>
                <w:rFonts w:ascii="Times New Roman" w:hAnsi="Times New Roman" w:cs="Times New Roman"/>
                <w:szCs w:val="22"/>
              </w:rPr>
              <w:t>- ежегодном экономическом соревновании в агропромышленном комплексе Воронежской области на звание «Лучший по профессии».</w:t>
            </w:r>
          </w:p>
        </w:tc>
      </w:tr>
      <w:tr w:rsidR="00D35B4E" w:rsidRPr="00707956" w14:paraId="387671A5" w14:textId="77777777" w:rsidTr="001354A7">
        <w:trPr>
          <w:gridAfter w:val="1"/>
          <w:wAfter w:w="3260" w:type="dxa"/>
        </w:trPr>
        <w:tc>
          <w:tcPr>
            <w:tcW w:w="964" w:type="dxa"/>
          </w:tcPr>
          <w:p w14:paraId="01C9ECDB" w14:textId="77777777" w:rsidR="00D35B4E" w:rsidRPr="004F7ED3" w:rsidRDefault="00D35B4E" w:rsidP="00D35B4E">
            <w:pPr>
              <w:pStyle w:val="ConsPlusNormal"/>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lastRenderedPageBreak/>
              <w:t>4.3</w:t>
            </w:r>
            <w:r>
              <w:rPr>
                <w:rFonts w:ascii="Times New Roman" w:hAnsi="Times New Roman" w:cs="Times New Roman"/>
                <w:color w:val="000000" w:themeColor="text1"/>
                <w:szCs w:val="22"/>
              </w:rPr>
              <w:t>8</w:t>
            </w:r>
          </w:p>
        </w:tc>
        <w:tc>
          <w:tcPr>
            <w:tcW w:w="4201" w:type="dxa"/>
          </w:tcPr>
          <w:p w14:paraId="3A90356C" w14:textId="77777777" w:rsidR="00D35B4E" w:rsidRPr="004A24BB" w:rsidRDefault="00D35B4E" w:rsidP="00D35B4E">
            <w:pPr>
              <w:autoSpaceDE w:val="0"/>
              <w:autoSpaceDN w:val="0"/>
              <w:adjustRightInd w:val="0"/>
              <w:jc w:val="both"/>
              <w:rPr>
                <w:color w:val="000000" w:themeColor="text1"/>
                <w:sz w:val="22"/>
                <w:szCs w:val="22"/>
              </w:rPr>
            </w:pPr>
            <w:r w:rsidRPr="004A24BB">
              <w:rPr>
                <w:color w:val="000000" w:themeColor="text1"/>
                <w:sz w:val="22"/>
                <w:szCs w:val="22"/>
              </w:rPr>
              <w:t>Содействует работе уполномоченных лиц по охране труда по наблюдению за состоянием условий труда и снижению уровня профессиональных рисков, способствующих возникновению несчастных случаев на производстве и профессиональных заболеваний. Предусматривает в коллективных договорах меры материального стимулирования уполномоченных лиц по охране труда за качественную работу по предупреждению несчастных случаев на производстве и профессиональных заболеваний</w:t>
            </w:r>
          </w:p>
        </w:tc>
        <w:tc>
          <w:tcPr>
            <w:tcW w:w="4395" w:type="dxa"/>
          </w:tcPr>
          <w:p w14:paraId="495E3BFD" w14:textId="77777777" w:rsidR="00D35B4E" w:rsidRPr="007C4221" w:rsidRDefault="00D35B4E" w:rsidP="00D35B4E">
            <w:pPr>
              <w:pStyle w:val="ConsPlusNormal"/>
              <w:jc w:val="both"/>
              <w:rPr>
                <w:rFonts w:ascii="Times New Roman" w:hAnsi="Times New Roman" w:cs="Times New Roman"/>
                <w:szCs w:val="22"/>
              </w:rPr>
            </w:pPr>
            <w:r w:rsidRPr="007C4221">
              <w:rPr>
                <w:rFonts w:ascii="Times New Roman" w:hAnsi="Times New Roman" w:cs="Times New Roman"/>
                <w:szCs w:val="22"/>
              </w:rPr>
              <w:t>Оказание методической помощи подведомственным организациям в работе по охране труда. Участие в организации и проведении областного конкурса на лучший коллективный договор</w:t>
            </w:r>
          </w:p>
        </w:tc>
        <w:tc>
          <w:tcPr>
            <w:tcW w:w="5528" w:type="dxa"/>
            <w:gridSpan w:val="2"/>
          </w:tcPr>
          <w:p w14:paraId="3F303BE4" w14:textId="2B2D8DCE" w:rsidR="00D35B4E" w:rsidRPr="007C4221" w:rsidRDefault="007C4221" w:rsidP="00D35B4E">
            <w:pPr>
              <w:pStyle w:val="ConsPlusNormal"/>
              <w:jc w:val="both"/>
              <w:rPr>
                <w:rFonts w:ascii="Times New Roman" w:hAnsi="Times New Roman" w:cs="Times New Roman"/>
                <w:szCs w:val="22"/>
              </w:rPr>
            </w:pPr>
            <w:r w:rsidRPr="007C4221">
              <w:rPr>
                <w:rFonts w:ascii="Times New Roman" w:hAnsi="Times New Roman" w:cs="Times New Roman"/>
                <w:szCs w:val="22"/>
              </w:rPr>
              <w:t>В целях усиления контроля и снижения производственного травматизма на сельскохозяйственных предприятиях и организациях перерабатывающих отраслей в адрес руководителей структурных подразделений управлений АПК администраций муниципальных районов Воронежской области систематически направляются информационные письма о соблюдении требований техники безопасности и охраны труда на предприятиях АПК, а также о проведении профессиональных семинаров и конкурсов в сфере охраны труда, промышленной безопасности и т.п.</w:t>
            </w:r>
            <w:r w:rsidRPr="007C4221">
              <w:rPr>
                <w:rFonts w:ascii="Times New Roman" w:hAnsi="Times New Roman" w:cs="Times New Roman"/>
                <w:color w:val="FF0000"/>
                <w:szCs w:val="22"/>
              </w:rPr>
              <w:t>.</w:t>
            </w:r>
          </w:p>
        </w:tc>
      </w:tr>
      <w:tr w:rsidR="00D35B4E" w:rsidRPr="00EF7184" w14:paraId="20627217" w14:textId="77777777" w:rsidTr="001354A7">
        <w:trPr>
          <w:gridAfter w:val="1"/>
          <w:wAfter w:w="3260" w:type="dxa"/>
        </w:trPr>
        <w:tc>
          <w:tcPr>
            <w:tcW w:w="15088" w:type="dxa"/>
            <w:gridSpan w:val="5"/>
          </w:tcPr>
          <w:p w14:paraId="32F29C49" w14:textId="77777777" w:rsidR="00D35B4E" w:rsidRPr="009F0376" w:rsidRDefault="00D35B4E" w:rsidP="00CE13E0">
            <w:pPr>
              <w:pStyle w:val="ConsPlusNormal"/>
              <w:jc w:val="center"/>
              <w:rPr>
                <w:rFonts w:ascii="Times New Roman" w:hAnsi="Times New Roman" w:cs="Times New Roman"/>
                <w:b/>
                <w:bCs/>
                <w:szCs w:val="22"/>
                <w:highlight w:val="yellow"/>
              </w:rPr>
            </w:pPr>
            <w:r w:rsidRPr="009F0376">
              <w:rPr>
                <w:rFonts w:ascii="Times New Roman" w:hAnsi="Times New Roman" w:cs="Times New Roman"/>
                <w:b/>
                <w:bCs/>
                <w:szCs w:val="22"/>
              </w:rPr>
              <w:t>V. В сфере создания необходимых социальных условий жизни населения</w:t>
            </w:r>
          </w:p>
        </w:tc>
      </w:tr>
      <w:tr w:rsidR="00D35B4E" w:rsidRPr="00EF7184" w14:paraId="3D819C9B" w14:textId="77777777" w:rsidTr="001354A7">
        <w:trPr>
          <w:gridAfter w:val="1"/>
          <w:wAfter w:w="3260" w:type="dxa"/>
        </w:trPr>
        <w:tc>
          <w:tcPr>
            <w:tcW w:w="964" w:type="dxa"/>
          </w:tcPr>
          <w:p w14:paraId="7BBFA076" w14:textId="77777777" w:rsidR="00D35B4E" w:rsidRPr="004F7ED3" w:rsidRDefault="00D35B4E" w:rsidP="00D35B4E">
            <w:pPr>
              <w:pStyle w:val="ConsPlusNormal"/>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5.6</w:t>
            </w:r>
          </w:p>
        </w:tc>
        <w:tc>
          <w:tcPr>
            <w:tcW w:w="4201" w:type="dxa"/>
          </w:tcPr>
          <w:p w14:paraId="017BD358" w14:textId="77777777" w:rsidR="00D35B4E" w:rsidRPr="004F167F" w:rsidRDefault="00D35B4E" w:rsidP="00D35B4E">
            <w:pPr>
              <w:autoSpaceDE w:val="0"/>
              <w:autoSpaceDN w:val="0"/>
              <w:adjustRightInd w:val="0"/>
              <w:jc w:val="both"/>
              <w:rPr>
                <w:color w:val="000000" w:themeColor="text1"/>
                <w:sz w:val="22"/>
                <w:szCs w:val="22"/>
              </w:rPr>
            </w:pPr>
            <w:r w:rsidRPr="004F167F">
              <w:rPr>
                <w:color w:val="000000" w:themeColor="text1"/>
                <w:sz w:val="22"/>
                <w:szCs w:val="22"/>
              </w:rPr>
              <w:t xml:space="preserve">Оказывает содействие (в рамках имеющихся полномочий) территориальным органам Пенсионного фонда Российской Федерации в получении сведений, необходимых для реализации </w:t>
            </w:r>
            <w:r w:rsidRPr="004F167F">
              <w:rPr>
                <w:color w:val="000000" w:themeColor="text1"/>
                <w:sz w:val="22"/>
                <w:szCs w:val="22"/>
              </w:rPr>
              <w:lastRenderedPageBreak/>
              <w:t xml:space="preserve">Федерального </w:t>
            </w:r>
            <w:hyperlink r:id="rId24" w:history="1">
              <w:r w:rsidRPr="004F167F">
                <w:rPr>
                  <w:color w:val="000000" w:themeColor="text1"/>
                  <w:sz w:val="22"/>
                  <w:szCs w:val="22"/>
                </w:rPr>
                <w:t>закона</w:t>
              </w:r>
            </w:hyperlink>
            <w:r w:rsidRPr="004F167F">
              <w:rPr>
                <w:color w:val="000000" w:themeColor="text1"/>
                <w:sz w:val="22"/>
                <w:szCs w:val="22"/>
              </w:rPr>
              <w:t xml:space="preserve"> от 29.12.2006 N 256-ФЗ "О дополнительных мерах государственной поддержки семей, имеющих детей" в части решения вопросов о выдаче гражданам государственного сертификата на материнский (семейный) капитал (об отказе в выдаче) и возможности распоряжения средствами материнского капитала</w:t>
            </w:r>
          </w:p>
        </w:tc>
        <w:tc>
          <w:tcPr>
            <w:tcW w:w="4395" w:type="dxa"/>
          </w:tcPr>
          <w:p w14:paraId="06678FD8" w14:textId="77777777" w:rsidR="00D35B4E" w:rsidRPr="00CE0631" w:rsidRDefault="00D35B4E" w:rsidP="00D35B4E">
            <w:pPr>
              <w:pStyle w:val="ConsPlusNormal"/>
              <w:jc w:val="both"/>
              <w:rPr>
                <w:rFonts w:ascii="Times New Roman" w:hAnsi="Times New Roman" w:cs="Times New Roman"/>
                <w:szCs w:val="22"/>
              </w:rPr>
            </w:pPr>
            <w:r w:rsidRPr="00CE0631">
              <w:rPr>
                <w:rFonts w:ascii="Times New Roman" w:hAnsi="Times New Roman" w:cs="Times New Roman"/>
                <w:szCs w:val="22"/>
              </w:rPr>
              <w:lastRenderedPageBreak/>
              <w:t xml:space="preserve">По запросу территориальных органов Пенсионного фонда Российской Федерации (в рамках имеющихся полномочий) предоставляют сведения, необходимые для реализации Федерального </w:t>
            </w:r>
            <w:hyperlink r:id="rId25" w:history="1">
              <w:r w:rsidRPr="00CE0631">
                <w:rPr>
                  <w:rFonts w:ascii="Times New Roman" w:hAnsi="Times New Roman" w:cs="Times New Roman"/>
                  <w:szCs w:val="22"/>
                </w:rPr>
                <w:t>закона</w:t>
              </w:r>
            </w:hyperlink>
            <w:r w:rsidRPr="00CE0631">
              <w:rPr>
                <w:rFonts w:ascii="Times New Roman" w:hAnsi="Times New Roman" w:cs="Times New Roman"/>
                <w:szCs w:val="22"/>
              </w:rPr>
              <w:t xml:space="preserve"> от </w:t>
            </w:r>
            <w:r w:rsidRPr="00CE0631">
              <w:rPr>
                <w:rFonts w:ascii="Times New Roman" w:hAnsi="Times New Roman" w:cs="Times New Roman"/>
                <w:szCs w:val="22"/>
              </w:rPr>
              <w:lastRenderedPageBreak/>
              <w:t>29.12.2006 N 256-ФЗ "О дополнительных мерах государственной поддержки семей, имеющих детей" в части решения вопросов о выдаче гражданам государственного сертификата на материнский (семейный) капитал (об отказе в выдаче) и возможности распоряжения средствами материнского капитала</w:t>
            </w:r>
          </w:p>
        </w:tc>
        <w:tc>
          <w:tcPr>
            <w:tcW w:w="5528" w:type="dxa"/>
            <w:gridSpan w:val="2"/>
          </w:tcPr>
          <w:p w14:paraId="4E05FFC6" w14:textId="77777777" w:rsidR="00D35B4E" w:rsidRPr="00CE0631" w:rsidRDefault="00D35B4E" w:rsidP="00D35B4E">
            <w:pPr>
              <w:pStyle w:val="ConsPlusNormal"/>
              <w:jc w:val="both"/>
              <w:rPr>
                <w:rFonts w:ascii="Times New Roman" w:hAnsi="Times New Roman" w:cs="Times New Roman"/>
                <w:szCs w:val="22"/>
              </w:rPr>
            </w:pPr>
            <w:r w:rsidRPr="00CE0631">
              <w:rPr>
                <w:rFonts w:ascii="Times New Roman" w:hAnsi="Times New Roman" w:cs="Times New Roman"/>
                <w:szCs w:val="22"/>
              </w:rPr>
              <w:lastRenderedPageBreak/>
              <w:t xml:space="preserve">    Департамент аграрной политики не имеет полномочий в части решения вопросов о выдаче гражданам государственного сертификата на материнский (семейный) капитал (об отказе в выдаче) и возможности распоряжения средствами материнского капитала.</w:t>
            </w:r>
          </w:p>
          <w:p w14:paraId="57323E01" w14:textId="77777777" w:rsidR="00D35B4E" w:rsidRPr="00CE0631" w:rsidRDefault="00D35B4E" w:rsidP="00D35B4E">
            <w:pPr>
              <w:pStyle w:val="ConsPlusNormal"/>
              <w:jc w:val="both"/>
              <w:rPr>
                <w:rFonts w:ascii="Times New Roman" w:hAnsi="Times New Roman" w:cs="Times New Roman"/>
                <w:szCs w:val="22"/>
              </w:rPr>
            </w:pPr>
          </w:p>
        </w:tc>
      </w:tr>
      <w:tr w:rsidR="00D35B4E" w:rsidRPr="00EF7184" w14:paraId="53484BB4" w14:textId="77777777" w:rsidTr="001354A7">
        <w:trPr>
          <w:gridAfter w:val="1"/>
          <w:wAfter w:w="3260" w:type="dxa"/>
        </w:trPr>
        <w:tc>
          <w:tcPr>
            <w:tcW w:w="964" w:type="dxa"/>
          </w:tcPr>
          <w:p w14:paraId="3061C3E5" w14:textId="77777777" w:rsidR="00D35B4E" w:rsidRPr="004F7ED3" w:rsidRDefault="00D35B4E" w:rsidP="00D35B4E">
            <w:pPr>
              <w:pStyle w:val="ConsPlusNormal"/>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5.9</w:t>
            </w:r>
          </w:p>
        </w:tc>
        <w:tc>
          <w:tcPr>
            <w:tcW w:w="4201" w:type="dxa"/>
          </w:tcPr>
          <w:p w14:paraId="31A4FD03" w14:textId="77777777" w:rsidR="00D35B4E" w:rsidRPr="00D718CD" w:rsidRDefault="00D35B4E" w:rsidP="00D35B4E">
            <w:pPr>
              <w:autoSpaceDE w:val="0"/>
              <w:autoSpaceDN w:val="0"/>
              <w:adjustRightInd w:val="0"/>
              <w:jc w:val="both"/>
              <w:rPr>
                <w:color w:val="000000" w:themeColor="text1"/>
                <w:sz w:val="22"/>
                <w:szCs w:val="22"/>
              </w:rPr>
            </w:pPr>
            <w:r w:rsidRPr="00D718CD">
              <w:rPr>
                <w:color w:val="000000" w:themeColor="text1"/>
                <w:sz w:val="22"/>
                <w:szCs w:val="22"/>
              </w:rPr>
              <w:t>Принимает практические меры по социальному развитию села, направляя усилия на приближение уровня жизни сельского населения к уровню жизни городского, на развитие в сельской местности различных отраслей материального производства, сферы услуг и культуры</w:t>
            </w:r>
          </w:p>
        </w:tc>
        <w:tc>
          <w:tcPr>
            <w:tcW w:w="4395" w:type="dxa"/>
          </w:tcPr>
          <w:p w14:paraId="218B273F" w14:textId="0F4E6542" w:rsidR="00D35B4E" w:rsidRPr="00683504" w:rsidRDefault="008C7194" w:rsidP="00D35B4E">
            <w:pPr>
              <w:pStyle w:val="ConsPlusNormal"/>
              <w:jc w:val="both"/>
              <w:rPr>
                <w:rFonts w:ascii="Times New Roman" w:hAnsi="Times New Roman" w:cs="Times New Roman"/>
                <w:szCs w:val="22"/>
                <w:highlight w:val="yellow"/>
              </w:rPr>
            </w:pPr>
            <w:r w:rsidRPr="008C7194">
              <w:rPr>
                <w:rFonts w:ascii="Times New Roman" w:hAnsi="Times New Roman" w:cs="Times New Roman"/>
                <w:color w:val="000000" w:themeColor="text1"/>
                <w:szCs w:val="22"/>
              </w:rPr>
              <w:t>Участие в реализации мероприятий в рамках подпрограммы 3 "Комплексное развитие сельских территорий Воронежской области"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w:t>
            </w:r>
          </w:p>
        </w:tc>
        <w:tc>
          <w:tcPr>
            <w:tcW w:w="5528" w:type="dxa"/>
            <w:gridSpan w:val="2"/>
          </w:tcPr>
          <w:p w14:paraId="33D524CA" w14:textId="77777777" w:rsidR="008C7194" w:rsidRPr="00A225DD" w:rsidRDefault="008C7194" w:rsidP="008C7194">
            <w:pPr>
              <w:jc w:val="both"/>
            </w:pPr>
            <w:bookmarkStart w:id="1" w:name="_Hlk140680504"/>
            <w:r w:rsidRPr="00A225DD">
              <w:rPr>
                <w:bCs/>
                <w:sz w:val="22"/>
                <w:szCs w:val="22"/>
              </w:rPr>
              <w:t xml:space="preserve">Общий объем финансирования по мероприятиям </w:t>
            </w:r>
            <w:r w:rsidRPr="00A225DD">
              <w:rPr>
                <w:sz w:val="22"/>
                <w:szCs w:val="22"/>
              </w:rPr>
              <w:t xml:space="preserve">государственной программы «Комплексное развитие сельских территорий» в </w:t>
            </w:r>
            <w:r w:rsidRPr="00A225DD">
              <w:rPr>
                <w:bCs/>
                <w:sz w:val="22"/>
                <w:szCs w:val="22"/>
              </w:rPr>
              <w:t xml:space="preserve">2023 году составляет </w:t>
            </w:r>
            <w:r w:rsidRPr="00A225DD">
              <w:rPr>
                <w:sz w:val="22"/>
                <w:szCs w:val="22"/>
              </w:rPr>
              <w:t>2 085,9 млн. рублей</w:t>
            </w:r>
            <w:r w:rsidRPr="00A225DD">
              <w:rPr>
                <w:bCs/>
                <w:sz w:val="22"/>
                <w:szCs w:val="22"/>
              </w:rPr>
              <w:t xml:space="preserve">, в том числе федеральных </w:t>
            </w:r>
            <w:r w:rsidRPr="00A225DD">
              <w:rPr>
                <w:sz w:val="22"/>
                <w:szCs w:val="22"/>
              </w:rPr>
              <w:t>1 614,0 млн. рублей.</w:t>
            </w:r>
            <w:bookmarkEnd w:id="1"/>
          </w:p>
          <w:p w14:paraId="12F130FA" w14:textId="77777777" w:rsidR="008C7194" w:rsidRPr="00C60F42" w:rsidRDefault="008C7194" w:rsidP="008C7194">
            <w:pPr>
              <w:jc w:val="both"/>
              <w:rPr>
                <w:bCs/>
              </w:rPr>
            </w:pPr>
            <w:r>
              <w:rPr>
                <w:bCs/>
                <w:sz w:val="22"/>
                <w:szCs w:val="22"/>
              </w:rPr>
              <w:t xml:space="preserve">     </w:t>
            </w:r>
            <w:r w:rsidRPr="00A225DD">
              <w:rPr>
                <w:bCs/>
                <w:sz w:val="22"/>
                <w:szCs w:val="22"/>
              </w:rPr>
              <w:t>Департамент аграрной политики – 1079,2 млн рублей,</w:t>
            </w:r>
            <w:r>
              <w:rPr>
                <w:bCs/>
                <w:sz w:val="22"/>
                <w:szCs w:val="22"/>
              </w:rPr>
              <w:t xml:space="preserve"> в т.ч.</w:t>
            </w:r>
            <w:r w:rsidRPr="00A225DD">
              <w:rPr>
                <w:bCs/>
                <w:sz w:val="22"/>
                <w:szCs w:val="22"/>
              </w:rPr>
              <w:t xml:space="preserve"> федеральные – 841,</w:t>
            </w:r>
            <w:proofErr w:type="gramStart"/>
            <w:r w:rsidRPr="00A225DD">
              <w:rPr>
                <w:bCs/>
                <w:sz w:val="22"/>
                <w:szCs w:val="22"/>
              </w:rPr>
              <w:t xml:space="preserve">02  </w:t>
            </w:r>
            <w:r>
              <w:rPr>
                <w:bCs/>
                <w:sz w:val="22"/>
                <w:szCs w:val="22"/>
              </w:rPr>
              <w:t>млн</w:t>
            </w:r>
            <w:proofErr w:type="gramEnd"/>
            <w:r>
              <w:rPr>
                <w:bCs/>
                <w:sz w:val="22"/>
                <w:szCs w:val="22"/>
              </w:rPr>
              <w:t xml:space="preserve"> рублей. Бюджетные средства будут направлены на реализацию строительства </w:t>
            </w:r>
            <w:r w:rsidRPr="00A225DD">
              <w:rPr>
                <w:bCs/>
                <w:sz w:val="22"/>
                <w:szCs w:val="22"/>
              </w:rPr>
              <w:t>115 объектов</w:t>
            </w:r>
            <w:r>
              <w:rPr>
                <w:bCs/>
                <w:sz w:val="22"/>
                <w:szCs w:val="22"/>
              </w:rPr>
              <w:t xml:space="preserve"> на сельских территориях области.</w:t>
            </w:r>
          </w:p>
          <w:p w14:paraId="49F0A742" w14:textId="77777777" w:rsidR="008C7194" w:rsidRPr="00097860" w:rsidRDefault="008C7194" w:rsidP="008C7194">
            <w:pPr>
              <w:rPr>
                <w:bCs/>
              </w:rPr>
            </w:pPr>
            <w:r w:rsidRPr="00C60F42">
              <w:rPr>
                <w:bCs/>
                <w:sz w:val="22"/>
                <w:szCs w:val="22"/>
              </w:rPr>
              <w:t xml:space="preserve"> Департамент дорожной деятельности – 811,3 млн </w:t>
            </w:r>
            <w:r>
              <w:rPr>
                <w:bCs/>
                <w:sz w:val="22"/>
                <w:szCs w:val="22"/>
              </w:rPr>
              <w:t>р</w:t>
            </w:r>
            <w:r w:rsidRPr="00C60F42">
              <w:rPr>
                <w:bCs/>
                <w:sz w:val="22"/>
                <w:szCs w:val="22"/>
              </w:rPr>
              <w:t xml:space="preserve">ублей, </w:t>
            </w:r>
            <w:r>
              <w:rPr>
                <w:bCs/>
                <w:sz w:val="22"/>
                <w:szCs w:val="22"/>
              </w:rPr>
              <w:t xml:space="preserve">в т.ч. </w:t>
            </w:r>
            <w:r w:rsidRPr="00C60F42">
              <w:rPr>
                <w:bCs/>
                <w:sz w:val="22"/>
                <w:szCs w:val="22"/>
              </w:rPr>
              <w:t>федеральные – 772,9531 млн рублей, 8 объектов</w:t>
            </w:r>
            <w:r>
              <w:rPr>
                <w:bCs/>
                <w:sz w:val="22"/>
                <w:szCs w:val="22"/>
              </w:rPr>
              <w:t>.</w:t>
            </w:r>
          </w:p>
          <w:p w14:paraId="304D70E9" w14:textId="77777777" w:rsidR="008C7194" w:rsidRPr="00C60F42" w:rsidRDefault="008C7194" w:rsidP="008C7194">
            <w:pPr>
              <w:jc w:val="both"/>
            </w:pPr>
            <w:r>
              <w:rPr>
                <w:sz w:val="22"/>
                <w:szCs w:val="22"/>
              </w:rPr>
              <w:t xml:space="preserve">   </w:t>
            </w:r>
            <w:r w:rsidRPr="00C60F42">
              <w:rPr>
                <w:sz w:val="22"/>
                <w:szCs w:val="22"/>
              </w:rPr>
              <w:t>Финансирование из федерального, областного и средств бюджетов муниципальных образований области направлено на:</w:t>
            </w:r>
          </w:p>
          <w:p w14:paraId="25F15DA2" w14:textId="77777777" w:rsidR="008C7194" w:rsidRPr="00C60F42" w:rsidRDefault="008C7194" w:rsidP="008C7194">
            <w:pPr>
              <w:ind w:left="98"/>
              <w:jc w:val="both"/>
              <w:rPr>
                <w:bCs/>
              </w:rPr>
            </w:pPr>
            <w:r w:rsidRPr="00C60F42">
              <w:rPr>
                <w:bCs/>
                <w:sz w:val="22"/>
                <w:szCs w:val="22"/>
              </w:rPr>
              <w:t>- у</w:t>
            </w:r>
            <w:r w:rsidRPr="00C60F42">
              <w:rPr>
                <w:sz w:val="22"/>
                <w:szCs w:val="22"/>
              </w:rPr>
              <w:t xml:space="preserve">лучшение жилищных условий 128 сельских семей </w:t>
            </w:r>
            <w:r w:rsidRPr="00C60F42">
              <w:rPr>
                <w:bCs/>
                <w:sz w:val="22"/>
                <w:szCs w:val="22"/>
              </w:rPr>
              <w:t>с вводом в эксплуатацию 8,7 тыс. квадратных метров жилья;</w:t>
            </w:r>
          </w:p>
          <w:p w14:paraId="37A1D22A" w14:textId="77777777" w:rsidR="008C7194" w:rsidRPr="00C60F42" w:rsidRDefault="008C7194" w:rsidP="008C7194">
            <w:pPr>
              <w:jc w:val="both"/>
            </w:pPr>
            <w:r w:rsidRPr="00C60F42">
              <w:rPr>
                <w:bCs/>
                <w:sz w:val="22"/>
                <w:szCs w:val="22"/>
              </w:rPr>
              <w:t>-</w:t>
            </w:r>
            <w:r w:rsidRPr="00C60F42">
              <w:rPr>
                <w:sz w:val="22"/>
                <w:szCs w:val="22"/>
              </w:rPr>
              <w:t xml:space="preserve">  </w:t>
            </w:r>
            <w:bookmarkStart w:id="2" w:name="_Hlk82173458"/>
            <w:r w:rsidRPr="00C60F42">
              <w:rPr>
                <w:sz w:val="22"/>
                <w:szCs w:val="22"/>
              </w:rPr>
              <w:t>реализацию 2 этапа комплексной компактной застройки с. Елизаветовка в рамках строительства группы многоквартирных жилых домов, расположенных по адресу: Воронежская область, Павловский район, с. Елизаветовка.</w:t>
            </w:r>
          </w:p>
          <w:p w14:paraId="56086594" w14:textId="77777777" w:rsidR="008C7194" w:rsidRPr="00C60F42" w:rsidRDefault="008C7194" w:rsidP="008C7194">
            <w:pPr>
              <w:jc w:val="both"/>
            </w:pPr>
            <w:r w:rsidRPr="00C60F42">
              <w:rPr>
                <w:sz w:val="22"/>
                <w:szCs w:val="22"/>
              </w:rPr>
              <w:t>Строительство инженерных сетей и объектов инженерно-технического назначения (поз. 2, 2этап)</w:t>
            </w:r>
            <w:bookmarkEnd w:id="2"/>
            <w:r w:rsidRPr="00C60F42">
              <w:rPr>
                <w:sz w:val="22"/>
                <w:szCs w:val="22"/>
              </w:rPr>
              <w:t>.</w:t>
            </w:r>
          </w:p>
          <w:p w14:paraId="1B2DD42E" w14:textId="77777777" w:rsidR="008C7194" w:rsidRPr="00673F9D" w:rsidRDefault="008C7194" w:rsidP="008C7194">
            <w:pPr>
              <w:jc w:val="both"/>
            </w:pPr>
            <w:r w:rsidRPr="00C60F42">
              <w:rPr>
                <w:sz w:val="22"/>
                <w:szCs w:val="22"/>
              </w:rPr>
              <w:t>- реализацию проекта к</w:t>
            </w:r>
            <w:r w:rsidRPr="00C60F42">
              <w:rPr>
                <w:rFonts w:eastAsia="Calibri"/>
                <w:sz w:val="22"/>
                <w:szCs w:val="22"/>
              </w:rPr>
              <w:t xml:space="preserve">омплексной жилищной застройки ул. Земляничная в п. Центрального отделения совхоза «Острогожский» Острогожского района Воронежской области в части ее обеспечения инженерными сетями </w:t>
            </w:r>
            <w:proofErr w:type="gramStart"/>
            <w:r w:rsidRPr="00C60F42">
              <w:rPr>
                <w:rFonts w:eastAsia="Calibri"/>
                <w:sz w:val="22"/>
                <w:szCs w:val="22"/>
              </w:rPr>
              <w:t>и</w:t>
            </w:r>
            <w:r>
              <w:rPr>
                <w:rFonts w:eastAsia="Calibri"/>
                <w:sz w:val="22"/>
                <w:szCs w:val="22"/>
              </w:rPr>
              <w:t xml:space="preserve"> </w:t>
            </w:r>
            <w:r w:rsidRPr="00673F9D">
              <w:rPr>
                <w:rFonts w:eastAsia="Calibri"/>
                <w:sz w:val="22"/>
                <w:szCs w:val="22"/>
              </w:rPr>
              <w:t xml:space="preserve"> </w:t>
            </w:r>
            <w:r>
              <w:rPr>
                <w:rFonts w:eastAsia="Calibri"/>
                <w:sz w:val="22"/>
                <w:szCs w:val="22"/>
              </w:rPr>
              <w:t>б</w:t>
            </w:r>
            <w:r w:rsidRPr="00673F9D">
              <w:rPr>
                <w:rFonts w:eastAsia="Calibri"/>
                <w:sz w:val="22"/>
                <w:szCs w:val="22"/>
              </w:rPr>
              <w:t>лагоустройство</w:t>
            </w:r>
            <w:proofErr w:type="gramEnd"/>
            <w:r w:rsidRPr="00673F9D">
              <w:rPr>
                <w:rFonts w:eastAsia="Calibri"/>
                <w:sz w:val="22"/>
                <w:szCs w:val="22"/>
              </w:rPr>
              <w:t xml:space="preserve"> территории</w:t>
            </w:r>
            <w:r w:rsidRPr="00A90B75">
              <w:rPr>
                <w:rFonts w:eastAsia="Calibri"/>
                <w:sz w:val="22"/>
                <w:szCs w:val="22"/>
              </w:rPr>
              <w:t>;</w:t>
            </w:r>
          </w:p>
          <w:p w14:paraId="4831B463" w14:textId="77777777" w:rsidR="008C7194" w:rsidRDefault="008C7194" w:rsidP="008C7194">
            <w:pPr>
              <w:ind w:left="98"/>
              <w:jc w:val="both"/>
            </w:pPr>
            <w:r w:rsidRPr="007E1AB4">
              <w:rPr>
                <w:sz w:val="22"/>
                <w:szCs w:val="22"/>
              </w:rPr>
              <w:lastRenderedPageBreak/>
              <w:t>- реализаци</w:t>
            </w:r>
            <w:r>
              <w:rPr>
                <w:sz w:val="22"/>
                <w:szCs w:val="22"/>
              </w:rPr>
              <w:t>ю 3</w:t>
            </w:r>
            <w:r w:rsidRPr="007E1AB4">
              <w:rPr>
                <w:sz w:val="22"/>
                <w:szCs w:val="22"/>
              </w:rPr>
              <w:t xml:space="preserve"> проектов по современному облику сельских территорий</w:t>
            </w:r>
            <w:r>
              <w:rPr>
                <w:sz w:val="22"/>
                <w:szCs w:val="22"/>
              </w:rPr>
              <w:t xml:space="preserve">, включающих строительство и реконструкцию 9 объектов в 4 муниципальных районах. </w:t>
            </w:r>
          </w:p>
          <w:p w14:paraId="35E22557" w14:textId="77777777" w:rsidR="008C7194" w:rsidRPr="007E1AB4" w:rsidRDefault="008C7194" w:rsidP="008C7194">
            <w:pPr>
              <w:jc w:val="both"/>
              <w:rPr>
                <w:bCs/>
              </w:rPr>
            </w:pPr>
            <w:r w:rsidRPr="007E1AB4">
              <w:rPr>
                <w:bCs/>
                <w:sz w:val="22"/>
                <w:szCs w:val="22"/>
              </w:rPr>
              <w:t>-  строительство</w:t>
            </w:r>
            <w:r>
              <w:rPr>
                <w:bCs/>
                <w:sz w:val="22"/>
                <w:szCs w:val="22"/>
              </w:rPr>
              <w:t xml:space="preserve"> и капитальный ремонт</w:t>
            </w:r>
            <w:r w:rsidRPr="007E1AB4">
              <w:rPr>
                <w:bCs/>
                <w:sz w:val="22"/>
                <w:szCs w:val="22"/>
              </w:rPr>
              <w:t xml:space="preserve"> </w:t>
            </w:r>
            <w:r>
              <w:rPr>
                <w:bCs/>
                <w:sz w:val="22"/>
                <w:szCs w:val="22"/>
              </w:rPr>
              <w:t>5,5</w:t>
            </w:r>
            <w:r w:rsidRPr="007E1AB4">
              <w:rPr>
                <w:bCs/>
                <w:sz w:val="22"/>
                <w:szCs w:val="22"/>
              </w:rPr>
              <w:t xml:space="preserve"> км автомобильных дорог в </w:t>
            </w:r>
            <w:r>
              <w:rPr>
                <w:bCs/>
                <w:sz w:val="22"/>
                <w:szCs w:val="22"/>
              </w:rPr>
              <w:t>Каширском, Бобровском, Павловском, Панинском и Аннинском районах</w:t>
            </w:r>
            <w:r w:rsidRPr="007E1AB4">
              <w:rPr>
                <w:bCs/>
                <w:sz w:val="22"/>
                <w:szCs w:val="22"/>
              </w:rPr>
              <w:t>;</w:t>
            </w:r>
          </w:p>
          <w:p w14:paraId="3FBF393F" w14:textId="77777777" w:rsidR="008C7194" w:rsidRPr="007E1AB4" w:rsidRDefault="008C7194" w:rsidP="008C7194">
            <w:pPr>
              <w:jc w:val="both"/>
              <w:rPr>
                <w:bCs/>
              </w:rPr>
            </w:pPr>
            <w:r w:rsidRPr="007E1AB4">
              <w:rPr>
                <w:bCs/>
                <w:sz w:val="22"/>
                <w:szCs w:val="22"/>
              </w:rPr>
              <w:t xml:space="preserve">- возмещение затрат по </w:t>
            </w:r>
            <w:r>
              <w:rPr>
                <w:bCs/>
                <w:sz w:val="22"/>
                <w:szCs w:val="22"/>
              </w:rPr>
              <w:t>664</w:t>
            </w:r>
            <w:r w:rsidRPr="007E1AB4">
              <w:rPr>
                <w:bCs/>
                <w:sz w:val="22"/>
                <w:szCs w:val="22"/>
              </w:rPr>
              <w:t xml:space="preserve"> договорам обучения и производственной практики;</w:t>
            </w:r>
          </w:p>
          <w:p w14:paraId="2603FA08" w14:textId="77777777" w:rsidR="008C7194" w:rsidRPr="007E1AB4" w:rsidRDefault="008C7194" w:rsidP="008C7194">
            <w:pPr>
              <w:jc w:val="both"/>
              <w:rPr>
                <w:i/>
                <w:iCs/>
              </w:rPr>
            </w:pPr>
            <w:r w:rsidRPr="007E1AB4">
              <w:rPr>
                <w:bCs/>
                <w:sz w:val="22"/>
                <w:szCs w:val="22"/>
              </w:rPr>
              <w:t>-  реализаци</w:t>
            </w:r>
            <w:r>
              <w:rPr>
                <w:bCs/>
                <w:sz w:val="22"/>
                <w:szCs w:val="22"/>
              </w:rPr>
              <w:t xml:space="preserve">ю </w:t>
            </w:r>
            <w:proofErr w:type="gramStart"/>
            <w:r>
              <w:rPr>
                <w:bCs/>
                <w:sz w:val="22"/>
                <w:szCs w:val="22"/>
              </w:rPr>
              <w:t xml:space="preserve">52 </w:t>
            </w:r>
            <w:r w:rsidRPr="007E1AB4">
              <w:rPr>
                <w:bCs/>
                <w:sz w:val="22"/>
                <w:szCs w:val="22"/>
              </w:rPr>
              <w:t xml:space="preserve"> проект</w:t>
            </w:r>
            <w:r>
              <w:rPr>
                <w:bCs/>
                <w:sz w:val="22"/>
                <w:szCs w:val="22"/>
              </w:rPr>
              <w:t>а</w:t>
            </w:r>
            <w:proofErr w:type="gramEnd"/>
            <w:r>
              <w:rPr>
                <w:bCs/>
                <w:sz w:val="22"/>
                <w:szCs w:val="22"/>
              </w:rPr>
              <w:t xml:space="preserve"> </w:t>
            </w:r>
            <w:r w:rsidRPr="007E1AB4">
              <w:rPr>
                <w:bCs/>
                <w:sz w:val="22"/>
                <w:szCs w:val="22"/>
              </w:rPr>
              <w:t xml:space="preserve"> по благоустройству сельских территори</w:t>
            </w:r>
            <w:r>
              <w:rPr>
                <w:bCs/>
                <w:sz w:val="22"/>
                <w:szCs w:val="22"/>
              </w:rPr>
              <w:t>й,</w:t>
            </w:r>
          </w:p>
          <w:p w14:paraId="019BDE13" w14:textId="77777777" w:rsidR="008C7194" w:rsidRPr="007E1AB4" w:rsidRDefault="008C7194" w:rsidP="008C7194">
            <w:pPr>
              <w:jc w:val="both"/>
            </w:pPr>
            <w:r>
              <w:rPr>
                <w:sz w:val="22"/>
                <w:szCs w:val="22"/>
              </w:rPr>
              <w:t xml:space="preserve">   </w:t>
            </w:r>
            <w:r w:rsidRPr="007E1AB4">
              <w:rPr>
                <w:sz w:val="22"/>
                <w:szCs w:val="22"/>
              </w:rPr>
              <w:t xml:space="preserve">В </w:t>
            </w:r>
            <w:r>
              <w:rPr>
                <w:sz w:val="22"/>
                <w:szCs w:val="22"/>
              </w:rPr>
              <w:t xml:space="preserve">2023 </w:t>
            </w:r>
            <w:r w:rsidRPr="007E1AB4">
              <w:rPr>
                <w:sz w:val="22"/>
                <w:szCs w:val="22"/>
              </w:rPr>
              <w:t xml:space="preserve">году </w:t>
            </w:r>
            <w:proofErr w:type="gramStart"/>
            <w:r w:rsidRPr="007E1AB4">
              <w:rPr>
                <w:sz w:val="22"/>
                <w:szCs w:val="22"/>
              </w:rPr>
              <w:t>2</w:t>
            </w:r>
            <w:r>
              <w:rPr>
                <w:sz w:val="22"/>
                <w:szCs w:val="22"/>
              </w:rPr>
              <w:t xml:space="preserve">3 </w:t>
            </w:r>
            <w:r w:rsidRPr="007E1AB4">
              <w:rPr>
                <w:sz w:val="22"/>
                <w:szCs w:val="22"/>
              </w:rPr>
              <w:t xml:space="preserve"> муниципальных</w:t>
            </w:r>
            <w:proofErr w:type="gramEnd"/>
            <w:r w:rsidRPr="007E1AB4">
              <w:rPr>
                <w:sz w:val="22"/>
                <w:szCs w:val="22"/>
              </w:rPr>
              <w:t xml:space="preserve"> </w:t>
            </w:r>
            <w:r>
              <w:rPr>
                <w:sz w:val="22"/>
                <w:szCs w:val="22"/>
              </w:rPr>
              <w:t xml:space="preserve">образования области </w:t>
            </w:r>
            <w:r w:rsidRPr="007E1AB4">
              <w:rPr>
                <w:sz w:val="22"/>
                <w:szCs w:val="22"/>
              </w:rPr>
              <w:t>прин</w:t>
            </w:r>
            <w:r>
              <w:rPr>
                <w:sz w:val="22"/>
                <w:szCs w:val="22"/>
              </w:rPr>
              <w:t>яли</w:t>
            </w:r>
            <w:r w:rsidRPr="007E1AB4">
              <w:rPr>
                <w:sz w:val="22"/>
                <w:szCs w:val="22"/>
              </w:rPr>
              <w:t xml:space="preserve"> участие в программных мероприятиях. </w:t>
            </w:r>
          </w:p>
          <w:p w14:paraId="3C102AD7" w14:textId="77777777" w:rsidR="00D35B4E" w:rsidRPr="00683504" w:rsidRDefault="00D35B4E" w:rsidP="00D35B4E">
            <w:pPr>
              <w:pStyle w:val="ConsPlusNormal"/>
              <w:jc w:val="both"/>
              <w:rPr>
                <w:rFonts w:ascii="Times New Roman" w:hAnsi="Times New Roman" w:cs="Times New Roman"/>
                <w:szCs w:val="22"/>
                <w:highlight w:val="yellow"/>
              </w:rPr>
            </w:pPr>
          </w:p>
        </w:tc>
      </w:tr>
      <w:tr w:rsidR="00D35B4E" w:rsidRPr="00EF7184" w14:paraId="5F60AA70" w14:textId="77777777" w:rsidTr="001354A7">
        <w:trPr>
          <w:gridAfter w:val="1"/>
          <w:wAfter w:w="3260" w:type="dxa"/>
        </w:trPr>
        <w:tc>
          <w:tcPr>
            <w:tcW w:w="964" w:type="dxa"/>
          </w:tcPr>
          <w:p w14:paraId="178D21D1" w14:textId="77777777" w:rsidR="00D35B4E" w:rsidRPr="00625C30" w:rsidRDefault="00D35B4E" w:rsidP="00D35B4E">
            <w:pPr>
              <w:autoSpaceDE w:val="0"/>
              <w:autoSpaceDN w:val="0"/>
              <w:adjustRightInd w:val="0"/>
              <w:jc w:val="both"/>
              <w:rPr>
                <w:color w:val="000000" w:themeColor="text1"/>
              </w:rPr>
            </w:pPr>
            <w:r w:rsidRPr="00625C30">
              <w:rPr>
                <w:color w:val="000000" w:themeColor="text1"/>
                <w:sz w:val="22"/>
                <w:szCs w:val="22"/>
              </w:rPr>
              <w:lastRenderedPageBreak/>
              <w:t>5.16.</w:t>
            </w:r>
          </w:p>
        </w:tc>
        <w:tc>
          <w:tcPr>
            <w:tcW w:w="4201" w:type="dxa"/>
          </w:tcPr>
          <w:p w14:paraId="1C571835" w14:textId="77777777" w:rsidR="00D35B4E" w:rsidRPr="004116F9" w:rsidRDefault="00D35B4E" w:rsidP="00D35B4E">
            <w:pPr>
              <w:autoSpaceDE w:val="0"/>
              <w:autoSpaceDN w:val="0"/>
              <w:adjustRightInd w:val="0"/>
              <w:jc w:val="both"/>
              <w:rPr>
                <w:color w:val="000000" w:themeColor="text1"/>
              </w:rPr>
            </w:pPr>
            <w:r w:rsidRPr="004116F9">
              <w:rPr>
                <w:color w:val="000000" w:themeColor="text1"/>
                <w:sz w:val="22"/>
                <w:szCs w:val="22"/>
              </w:rPr>
              <w:t>Обеспечивает:</w:t>
            </w:r>
          </w:p>
          <w:p w14:paraId="54487574" w14:textId="77777777" w:rsidR="00D35B4E" w:rsidRPr="004116F9" w:rsidRDefault="00D35B4E" w:rsidP="00D35B4E">
            <w:pPr>
              <w:autoSpaceDE w:val="0"/>
              <w:autoSpaceDN w:val="0"/>
              <w:adjustRightInd w:val="0"/>
              <w:jc w:val="both"/>
              <w:rPr>
                <w:color w:val="000000" w:themeColor="text1"/>
              </w:rPr>
            </w:pPr>
            <w:r w:rsidRPr="004116F9">
              <w:rPr>
                <w:color w:val="000000" w:themeColor="text1"/>
                <w:sz w:val="22"/>
                <w:szCs w:val="22"/>
              </w:rPr>
              <w:t>- реализацию государственных программ и мероприятий, не входящих в состав программ, направленных на обеспечение жильем отдельных категорий граждан;</w:t>
            </w:r>
          </w:p>
          <w:p w14:paraId="7ACED8ED" w14:textId="77777777" w:rsidR="00D35B4E" w:rsidRPr="00E31377" w:rsidRDefault="00D35B4E" w:rsidP="00D35B4E">
            <w:pPr>
              <w:autoSpaceDE w:val="0"/>
              <w:autoSpaceDN w:val="0"/>
              <w:adjustRightInd w:val="0"/>
              <w:jc w:val="both"/>
              <w:rPr>
                <w:color w:val="000000" w:themeColor="text1"/>
                <w:highlight w:val="yellow"/>
              </w:rPr>
            </w:pPr>
            <w:r w:rsidRPr="004116F9">
              <w:rPr>
                <w:color w:val="000000" w:themeColor="text1"/>
                <w:sz w:val="22"/>
                <w:szCs w:val="22"/>
              </w:rPr>
              <w:t>- разработку, принятие и реализацию государственных программ Воронежской области, предусматривающих формирование специальных условий ипотечного кредитования отдельных категорий граждан (молодых семей, работников бюджетной сферы)</w:t>
            </w:r>
          </w:p>
        </w:tc>
        <w:tc>
          <w:tcPr>
            <w:tcW w:w="4395" w:type="dxa"/>
          </w:tcPr>
          <w:p w14:paraId="36FC3ED0" w14:textId="77777777" w:rsidR="00286A89" w:rsidRPr="00286A89" w:rsidRDefault="00286A89" w:rsidP="00286A89">
            <w:pPr>
              <w:autoSpaceDE w:val="0"/>
              <w:autoSpaceDN w:val="0"/>
              <w:adjustRightInd w:val="0"/>
              <w:jc w:val="both"/>
              <w:rPr>
                <w:color w:val="000000" w:themeColor="text1"/>
                <w:sz w:val="22"/>
                <w:szCs w:val="22"/>
              </w:rPr>
            </w:pPr>
            <w:r w:rsidRPr="00246911">
              <w:rPr>
                <w:color w:val="000000" w:themeColor="text1"/>
                <w:sz w:val="22"/>
                <w:szCs w:val="22"/>
              </w:rPr>
              <w:t xml:space="preserve">   </w:t>
            </w:r>
            <w:r w:rsidRPr="00625C30">
              <w:rPr>
                <w:color w:val="000000" w:themeColor="text1"/>
                <w:sz w:val="22"/>
                <w:szCs w:val="22"/>
              </w:rPr>
              <w:t>Реализация мероприятий государственной программы "Обеспечение доступным и комфортным жильем и коммунальными услугами населения Воронежской области":</w:t>
            </w:r>
          </w:p>
          <w:p w14:paraId="06028D22" w14:textId="77777777" w:rsidR="00286A89" w:rsidRPr="00286A89" w:rsidRDefault="00286A89" w:rsidP="00286A89">
            <w:pPr>
              <w:autoSpaceDE w:val="0"/>
              <w:autoSpaceDN w:val="0"/>
              <w:adjustRightInd w:val="0"/>
              <w:jc w:val="both"/>
              <w:rPr>
                <w:color w:val="000000" w:themeColor="text1"/>
                <w:sz w:val="22"/>
                <w:szCs w:val="22"/>
              </w:rPr>
            </w:pPr>
            <w:r w:rsidRPr="00625C30">
              <w:rPr>
                <w:color w:val="000000" w:themeColor="text1"/>
                <w:sz w:val="22"/>
                <w:szCs w:val="22"/>
              </w:rPr>
              <w:t>- обеспечение жильем молодых семей;</w:t>
            </w:r>
          </w:p>
          <w:p w14:paraId="2AECF41F" w14:textId="77777777" w:rsidR="00286A89" w:rsidRPr="00286A89" w:rsidRDefault="00286A89" w:rsidP="00286A89">
            <w:pPr>
              <w:autoSpaceDE w:val="0"/>
              <w:autoSpaceDN w:val="0"/>
              <w:adjustRightInd w:val="0"/>
              <w:jc w:val="both"/>
              <w:rPr>
                <w:color w:val="000000" w:themeColor="text1"/>
                <w:sz w:val="22"/>
                <w:szCs w:val="22"/>
              </w:rPr>
            </w:pPr>
            <w:r w:rsidRPr="00625C30">
              <w:rPr>
                <w:color w:val="000000" w:themeColor="text1"/>
                <w:sz w:val="22"/>
                <w:szCs w:val="22"/>
              </w:rPr>
              <w:t>- обеспечение инженерной инфраструктурой земельных участков, предназначенных для предоставления семьям, имеющим трех и более детей;</w:t>
            </w:r>
          </w:p>
          <w:p w14:paraId="4CA8AB16" w14:textId="5F5E0787" w:rsidR="00D35B4E" w:rsidRPr="00683504" w:rsidRDefault="00286A89" w:rsidP="00286A89">
            <w:pPr>
              <w:pStyle w:val="ConsPlusNormal"/>
              <w:jc w:val="both"/>
              <w:rPr>
                <w:rFonts w:ascii="Times New Roman" w:hAnsi="Times New Roman" w:cs="Times New Roman"/>
                <w:szCs w:val="22"/>
                <w:highlight w:val="yellow"/>
              </w:rPr>
            </w:pPr>
            <w:r w:rsidRPr="00286A89">
              <w:rPr>
                <w:rFonts w:ascii="Times New Roman" w:hAnsi="Times New Roman" w:cs="Times New Roman"/>
                <w:color w:val="000000" w:themeColor="text1"/>
                <w:szCs w:val="22"/>
              </w:rPr>
              <w:t>- обеспечение жильем отдельных категорий граждан, установленных федеральным законодательством, в пределах средств, предусмотренных законом Воронежской области об областном бюджете на соответствующий финансовый год</w:t>
            </w:r>
          </w:p>
        </w:tc>
        <w:tc>
          <w:tcPr>
            <w:tcW w:w="5528" w:type="dxa"/>
            <w:gridSpan w:val="2"/>
          </w:tcPr>
          <w:p w14:paraId="118DF63F" w14:textId="77777777" w:rsidR="008C7194" w:rsidRPr="008C7194" w:rsidRDefault="008C7194" w:rsidP="008C7194">
            <w:pPr>
              <w:jc w:val="both"/>
              <w:rPr>
                <w:color w:val="000000" w:themeColor="text1"/>
                <w:sz w:val="22"/>
                <w:szCs w:val="22"/>
              </w:rPr>
            </w:pPr>
            <w:r w:rsidRPr="00246911">
              <w:rPr>
                <w:sz w:val="22"/>
                <w:szCs w:val="22"/>
              </w:rPr>
              <w:t xml:space="preserve">    </w:t>
            </w:r>
            <w:r w:rsidRPr="008C7194">
              <w:rPr>
                <w:color w:val="000000" w:themeColor="text1"/>
                <w:sz w:val="22"/>
                <w:szCs w:val="22"/>
              </w:rPr>
              <w:t>По информации Воронежского регионального филиала АО «Россельхозбанк» (РСХБ) в 1 полугодии 2023 года обратилось за оформлением льготной ипотеки 1 896 чел. на сумму кредитов 5 051,03 млн рублей.</w:t>
            </w:r>
          </w:p>
          <w:p w14:paraId="0E2C9360" w14:textId="7A1E1E86" w:rsidR="008C7194" w:rsidRPr="008C7194" w:rsidRDefault="00A26D47" w:rsidP="008C7194">
            <w:pPr>
              <w:jc w:val="both"/>
              <w:rPr>
                <w:color w:val="000000" w:themeColor="text1"/>
                <w:sz w:val="22"/>
                <w:szCs w:val="22"/>
              </w:rPr>
            </w:pPr>
            <w:r>
              <w:rPr>
                <w:color w:val="000000" w:themeColor="text1"/>
                <w:sz w:val="22"/>
                <w:szCs w:val="22"/>
              </w:rPr>
              <w:t xml:space="preserve">    </w:t>
            </w:r>
            <w:r w:rsidR="008C7194" w:rsidRPr="008C7194">
              <w:rPr>
                <w:color w:val="000000" w:themeColor="text1"/>
                <w:sz w:val="22"/>
                <w:szCs w:val="22"/>
              </w:rPr>
              <w:t>Выдано 237 кредитов на сумму 610,503 млн рублей.</w:t>
            </w:r>
          </w:p>
          <w:p w14:paraId="7B3FF32B" w14:textId="678CD1AC" w:rsidR="00D35B4E" w:rsidRPr="00683504" w:rsidRDefault="00A26D47" w:rsidP="008C7194">
            <w:pPr>
              <w:pStyle w:val="ConsPlusNormal"/>
              <w:jc w:val="both"/>
              <w:rPr>
                <w:rFonts w:ascii="Times New Roman" w:hAnsi="Times New Roman" w:cs="Times New Roman"/>
                <w:szCs w:val="22"/>
                <w:highlight w:val="yellow"/>
              </w:rPr>
            </w:pPr>
            <w:r>
              <w:rPr>
                <w:rFonts w:ascii="Times New Roman" w:hAnsi="Times New Roman" w:cs="Times New Roman"/>
                <w:color w:val="000000" w:themeColor="text1"/>
                <w:szCs w:val="22"/>
              </w:rPr>
              <w:t xml:space="preserve">    </w:t>
            </w:r>
            <w:r w:rsidR="008C7194" w:rsidRPr="008C7194">
              <w:rPr>
                <w:rFonts w:ascii="Times New Roman" w:hAnsi="Times New Roman" w:cs="Times New Roman"/>
                <w:color w:val="000000" w:themeColor="text1"/>
                <w:szCs w:val="22"/>
              </w:rPr>
              <w:t>Введение в 2020 году новой меры государственной поддержки, связанной с предоставлением льготной ипотеки на строительство индивидуальных жилых домов (приобретение готовых квартир) сельским жителям под 3% годовых, позволяет охватить больше нуждающихся в улучшении жилищных условий. Однако банки выдают кредиты не всем гражданам, а только тем, кто имеет достаточные и стабильные доходы. А поскольку в семьях с двумя и более детьми работает, как правило, один член семьи (особенно на селе), то банки отказывают в предоставлении кредита в связи с недостаточной платежеспособностью. Учитывая, что мероприятием по льготной ипотеке предусматривается первоначальный взнос в размере 15 и более процентов стоимости приобретаемого жилого помещения, считаем целесообразным дополнить параметры программы ипотечного кредитования возможностью субсидировать этот взнос отдельным категориям граждан (врачи, учителя и др. специалисты).</w:t>
            </w:r>
          </w:p>
        </w:tc>
      </w:tr>
      <w:tr w:rsidR="00D35B4E" w:rsidRPr="00EF7184" w14:paraId="1DFD8DA0" w14:textId="77777777" w:rsidTr="001354A7">
        <w:trPr>
          <w:gridAfter w:val="1"/>
          <w:wAfter w:w="3260" w:type="dxa"/>
        </w:trPr>
        <w:tc>
          <w:tcPr>
            <w:tcW w:w="964" w:type="dxa"/>
          </w:tcPr>
          <w:p w14:paraId="1A77613B" w14:textId="77777777" w:rsidR="00D35B4E" w:rsidRPr="005D64C5" w:rsidRDefault="00D35B4E" w:rsidP="00D35B4E">
            <w:pPr>
              <w:autoSpaceDE w:val="0"/>
              <w:autoSpaceDN w:val="0"/>
              <w:adjustRightInd w:val="0"/>
              <w:jc w:val="center"/>
              <w:rPr>
                <w:color w:val="000000" w:themeColor="text1"/>
                <w:sz w:val="22"/>
                <w:szCs w:val="22"/>
              </w:rPr>
            </w:pPr>
            <w:r w:rsidRPr="005D64C5">
              <w:rPr>
                <w:color w:val="000000" w:themeColor="text1"/>
                <w:sz w:val="22"/>
                <w:szCs w:val="22"/>
              </w:rPr>
              <w:lastRenderedPageBreak/>
              <w:t>5.17.</w:t>
            </w:r>
          </w:p>
        </w:tc>
        <w:tc>
          <w:tcPr>
            <w:tcW w:w="4201" w:type="dxa"/>
          </w:tcPr>
          <w:p w14:paraId="70D9E667" w14:textId="77777777" w:rsidR="00D35B4E" w:rsidRPr="005D64C5" w:rsidRDefault="00D35B4E" w:rsidP="00D35B4E">
            <w:pPr>
              <w:autoSpaceDE w:val="0"/>
              <w:autoSpaceDN w:val="0"/>
              <w:adjustRightInd w:val="0"/>
              <w:jc w:val="both"/>
              <w:rPr>
                <w:color w:val="000000" w:themeColor="text1"/>
                <w:sz w:val="22"/>
                <w:szCs w:val="22"/>
              </w:rPr>
            </w:pPr>
            <w:r w:rsidRPr="005D64C5">
              <w:rPr>
                <w:color w:val="000000" w:themeColor="text1"/>
                <w:sz w:val="22"/>
                <w:szCs w:val="22"/>
              </w:rPr>
              <w:t>Регулярно информирует стороны социального партнерства и население о ходе реализации в области приоритетных национальных проектов</w:t>
            </w:r>
          </w:p>
        </w:tc>
        <w:tc>
          <w:tcPr>
            <w:tcW w:w="4395" w:type="dxa"/>
          </w:tcPr>
          <w:p w14:paraId="7268F2AE" w14:textId="77777777" w:rsidR="00D35B4E" w:rsidRPr="00F97698" w:rsidRDefault="00D35B4E" w:rsidP="00D35B4E">
            <w:pPr>
              <w:pStyle w:val="ConsPlusNormal"/>
              <w:jc w:val="both"/>
              <w:rPr>
                <w:rFonts w:ascii="Times New Roman" w:hAnsi="Times New Roman" w:cs="Times New Roman"/>
                <w:szCs w:val="22"/>
              </w:rPr>
            </w:pPr>
            <w:r w:rsidRPr="00F97698">
              <w:rPr>
                <w:rFonts w:ascii="Times New Roman" w:hAnsi="Times New Roman" w:cs="Times New Roman"/>
                <w:szCs w:val="22"/>
              </w:rPr>
              <w:t>Представление по запросу профсоюзов и работодателей информации о ходе реализации приоритетных национальных проектов</w:t>
            </w:r>
          </w:p>
        </w:tc>
        <w:tc>
          <w:tcPr>
            <w:tcW w:w="5528" w:type="dxa"/>
            <w:gridSpan w:val="2"/>
          </w:tcPr>
          <w:p w14:paraId="3F32E164" w14:textId="77777777" w:rsidR="00D35B4E" w:rsidRPr="00F97698" w:rsidRDefault="00D35B4E" w:rsidP="00D35B4E">
            <w:pPr>
              <w:pStyle w:val="ConsPlusNormal"/>
              <w:jc w:val="both"/>
              <w:rPr>
                <w:rFonts w:ascii="Times New Roman" w:hAnsi="Times New Roman" w:cs="Times New Roman"/>
                <w:szCs w:val="22"/>
              </w:rPr>
            </w:pPr>
            <w:r w:rsidRPr="00F97698">
              <w:rPr>
                <w:rFonts w:ascii="Times New Roman" w:hAnsi="Times New Roman" w:cs="Times New Roman"/>
                <w:szCs w:val="22"/>
              </w:rPr>
              <w:t xml:space="preserve">     В отчетном периоде запросов в департамент по указанной тематике не поступало.</w:t>
            </w:r>
          </w:p>
        </w:tc>
      </w:tr>
      <w:tr w:rsidR="00D35B4E" w:rsidRPr="00EF7184" w14:paraId="4680CC04" w14:textId="77777777" w:rsidTr="001354A7">
        <w:trPr>
          <w:gridAfter w:val="1"/>
          <w:wAfter w:w="3260" w:type="dxa"/>
        </w:trPr>
        <w:tc>
          <w:tcPr>
            <w:tcW w:w="964" w:type="dxa"/>
          </w:tcPr>
          <w:p w14:paraId="232EF3DD" w14:textId="77777777" w:rsidR="00D35B4E" w:rsidRPr="00E57598" w:rsidRDefault="00D35B4E" w:rsidP="00D35B4E">
            <w:pPr>
              <w:autoSpaceDE w:val="0"/>
              <w:autoSpaceDN w:val="0"/>
              <w:adjustRightInd w:val="0"/>
              <w:jc w:val="center"/>
              <w:rPr>
                <w:color w:val="000000" w:themeColor="text1"/>
                <w:sz w:val="22"/>
                <w:szCs w:val="22"/>
              </w:rPr>
            </w:pPr>
            <w:r w:rsidRPr="00E57598">
              <w:rPr>
                <w:color w:val="000000" w:themeColor="text1"/>
                <w:sz w:val="22"/>
                <w:szCs w:val="22"/>
              </w:rPr>
              <w:t>5.50.</w:t>
            </w:r>
          </w:p>
        </w:tc>
        <w:tc>
          <w:tcPr>
            <w:tcW w:w="4201" w:type="dxa"/>
          </w:tcPr>
          <w:p w14:paraId="5B4E3CBA" w14:textId="77777777" w:rsidR="00D35B4E" w:rsidRPr="00E57598" w:rsidRDefault="00D35B4E" w:rsidP="00D35B4E">
            <w:pPr>
              <w:autoSpaceDE w:val="0"/>
              <w:autoSpaceDN w:val="0"/>
              <w:adjustRightInd w:val="0"/>
              <w:jc w:val="both"/>
              <w:rPr>
                <w:color w:val="000000" w:themeColor="text1"/>
                <w:sz w:val="22"/>
                <w:szCs w:val="22"/>
              </w:rPr>
            </w:pPr>
            <w:r w:rsidRPr="00E57598">
              <w:rPr>
                <w:color w:val="000000" w:themeColor="text1"/>
                <w:sz w:val="22"/>
                <w:szCs w:val="22"/>
              </w:rPr>
              <w:t>Вносит проекты законодательных и нормативных правовых актов по вопросам обеспечения граждан санаторно-курортным лечением за счет средств предприятий всех форм собственности, других источников финансирования</w:t>
            </w:r>
          </w:p>
        </w:tc>
        <w:tc>
          <w:tcPr>
            <w:tcW w:w="4395" w:type="dxa"/>
          </w:tcPr>
          <w:p w14:paraId="637C846F" w14:textId="77777777" w:rsidR="00D35B4E" w:rsidRPr="00F97698" w:rsidRDefault="00D35B4E" w:rsidP="00D35B4E">
            <w:pPr>
              <w:pStyle w:val="ConsPlusNormal"/>
              <w:jc w:val="both"/>
              <w:rPr>
                <w:rFonts w:ascii="Times New Roman" w:hAnsi="Times New Roman" w:cs="Times New Roman"/>
                <w:szCs w:val="22"/>
              </w:rPr>
            </w:pPr>
            <w:r w:rsidRPr="00F97698">
              <w:rPr>
                <w:rFonts w:ascii="Times New Roman" w:hAnsi="Times New Roman" w:cs="Times New Roman"/>
                <w:szCs w:val="22"/>
              </w:rPr>
              <w:t>Разработка проектов законодательных и нормативных правовых актов по вопросам обеспечения граждан санаторно-курортным лечением за счет средств областного бюджета</w:t>
            </w:r>
          </w:p>
        </w:tc>
        <w:tc>
          <w:tcPr>
            <w:tcW w:w="5528" w:type="dxa"/>
            <w:gridSpan w:val="2"/>
          </w:tcPr>
          <w:p w14:paraId="3AF18080" w14:textId="58851CF6" w:rsidR="00D35B4E" w:rsidRPr="00F97698" w:rsidRDefault="00D35B4E" w:rsidP="00D35B4E">
            <w:pPr>
              <w:pStyle w:val="ConsPlusNormal"/>
              <w:jc w:val="both"/>
              <w:rPr>
                <w:rFonts w:ascii="Times New Roman" w:hAnsi="Times New Roman" w:cs="Times New Roman"/>
                <w:szCs w:val="22"/>
              </w:rPr>
            </w:pPr>
            <w:r w:rsidRPr="00F97698">
              <w:rPr>
                <w:rFonts w:ascii="Times New Roman" w:hAnsi="Times New Roman" w:cs="Times New Roman"/>
                <w:szCs w:val="22"/>
              </w:rPr>
              <w:t xml:space="preserve">    Приказом департамента аграрной</w:t>
            </w:r>
            <w:r w:rsidR="00F97698">
              <w:rPr>
                <w:rFonts w:ascii="Times New Roman" w:hAnsi="Times New Roman" w:cs="Times New Roman"/>
                <w:szCs w:val="22"/>
              </w:rPr>
              <w:t xml:space="preserve"> </w:t>
            </w:r>
            <w:r w:rsidRPr="00F97698">
              <w:rPr>
                <w:rFonts w:ascii="Times New Roman" w:hAnsi="Times New Roman" w:cs="Times New Roman"/>
                <w:szCs w:val="22"/>
              </w:rPr>
              <w:t>политики Воронежской области гражданским служащим департамента, один раз в год, выплачивается ежегодная денежная компенсационная выплата на санаторно-курортное лечение и (или) отдых при предоставлении ежегодного оплачиваемого отпуска или его части, а также на ежегодную денежную компенсацию на оплату проезда к месту лечения и (или) отдыха и обратно.</w:t>
            </w:r>
          </w:p>
          <w:p w14:paraId="5DDB70BC" w14:textId="77777777" w:rsidR="00D35B4E" w:rsidRPr="00F97698" w:rsidRDefault="00D35B4E" w:rsidP="00D35B4E">
            <w:pPr>
              <w:pStyle w:val="ConsPlusNormal"/>
              <w:jc w:val="both"/>
              <w:rPr>
                <w:rFonts w:ascii="Times New Roman" w:hAnsi="Times New Roman" w:cs="Times New Roman"/>
                <w:szCs w:val="22"/>
              </w:rPr>
            </w:pPr>
          </w:p>
        </w:tc>
      </w:tr>
      <w:tr w:rsidR="00D35B4E" w:rsidRPr="00EF7184" w14:paraId="57F70E30" w14:textId="77777777" w:rsidTr="00F97698">
        <w:trPr>
          <w:gridAfter w:val="1"/>
          <w:wAfter w:w="3260" w:type="dxa"/>
        </w:trPr>
        <w:tc>
          <w:tcPr>
            <w:tcW w:w="964" w:type="dxa"/>
          </w:tcPr>
          <w:p w14:paraId="561F889F" w14:textId="77777777" w:rsidR="00D35B4E" w:rsidRPr="00E57598" w:rsidRDefault="00D35B4E" w:rsidP="00D35B4E">
            <w:pPr>
              <w:autoSpaceDE w:val="0"/>
              <w:autoSpaceDN w:val="0"/>
              <w:adjustRightInd w:val="0"/>
              <w:jc w:val="center"/>
              <w:rPr>
                <w:color w:val="000000" w:themeColor="text1"/>
                <w:sz w:val="22"/>
                <w:szCs w:val="22"/>
              </w:rPr>
            </w:pPr>
            <w:r w:rsidRPr="00E57598">
              <w:rPr>
                <w:color w:val="000000" w:themeColor="text1"/>
                <w:sz w:val="22"/>
                <w:szCs w:val="22"/>
              </w:rPr>
              <w:t>5.51.</w:t>
            </w:r>
          </w:p>
        </w:tc>
        <w:tc>
          <w:tcPr>
            <w:tcW w:w="4201" w:type="dxa"/>
          </w:tcPr>
          <w:p w14:paraId="12C92D6E" w14:textId="77777777" w:rsidR="00D35B4E" w:rsidRPr="00E57598" w:rsidRDefault="00D35B4E" w:rsidP="00D35B4E">
            <w:pPr>
              <w:autoSpaceDE w:val="0"/>
              <w:autoSpaceDN w:val="0"/>
              <w:adjustRightInd w:val="0"/>
              <w:jc w:val="both"/>
              <w:rPr>
                <w:color w:val="000000" w:themeColor="text1"/>
                <w:sz w:val="22"/>
                <w:szCs w:val="22"/>
              </w:rPr>
            </w:pPr>
            <w:r w:rsidRPr="00E57598">
              <w:rPr>
                <w:color w:val="000000" w:themeColor="text1"/>
                <w:sz w:val="22"/>
                <w:szCs w:val="22"/>
              </w:rPr>
              <w:t>Содействует участию работников организаций и членов их семей в реализации государственных программ Воронежской области и мероприятиях патриотической направленности, проводимых на территории Воронежской области и Российской Федерации</w:t>
            </w:r>
          </w:p>
        </w:tc>
        <w:tc>
          <w:tcPr>
            <w:tcW w:w="4395" w:type="dxa"/>
          </w:tcPr>
          <w:p w14:paraId="4AE09D7E" w14:textId="77777777" w:rsidR="00D35B4E" w:rsidRPr="00F97698" w:rsidRDefault="00D35B4E" w:rsidP="00D35B4E">
            <w:pPr>
              <w:pStyle w:val="ConsPlusNormal"/>
              <w:jc w:val="both"/>
              <w:rPr>
                <w:rFonts w:ascii="Times New Roman" w:hAnsi="Times New Roman" w:cs="Times New Roman"/>
                <w:szCs w:val="22"/>
              </w:rPr>
            </w:pPr>
            <w:r w:rsidRPr="00F97698">
              <w:rPr>
                <w:rFonts w:ascii="Times New Roman" w:hAnsi="Times New Roman" w:cs="Times New Roman"/>
                <w:szCs w:val="22"/>
              </w:rPr>
              <w:t>Разработка и реализация государственных программ Воронежской области и мероприятий патриотической направленности, проводимых на территории Воронежской области и Российской Федерации</w:t>
            </w:r>
          </w:p>
        </w:tc>
        <w:tc>
          <w:tcPr>
            <w:tcW w:w="5528" w:type="dxa"/>
            <w:gridSpan w:val="2"/>
            <w:shd w:val="clear" w:color="auto" w:fill="auto"/>
          </w:tcPr>
          <w:p w14:paraId="2606BE05" w14:textId="77777777" w:rsidR="00D35B4E" w:rsidRPr="00F97698" w:rsidRDefault="00D35B4E" w:rsidP="00D35B4E">
            <w:pPr>
              <w:pStyle w:val="ConsPlusNormal"/>
              <w:jc w:val="both"/>
              <w:rPr>
                <w:rFonts w:ascii="Times New Roman" w:hAnsi="Times New Roman" w:cs="Times New Roman"/>
                <w:szCs w:val="22"/>
              </w:rPr>
            </w:pPr>
            <w:r w:rsidRPr="00F97698">
              <w:rPr>
                <w:rFonts w:ascii="Times New Roman" w:hAnsi="Times New Roman" w:cs="Times New Roman"/>
                <w:szCs w:val="22"/>
              </w:rPr>
              <w:t xml:space="preserve">     Ежегодно сотрудники департамента аграрной политики и члены их семей принимают участие в:</w:t>
            </w:r>
          </w:p>
          <w:p w14:paraId="6BB49816" w14:textId="77777777" w:rsidR="00D35B4E" w:rsidRPr="00F97698" w:rsidRDefault="00D35B4E" w:rsidP="00D35B4E">
            <w:pPr>
              <w:pStyle w:val="ConsPlusNormal"/>
              <w:jc w:val="both"/>
              <w:rPr>
                <w:rFonts w:ascii="Times New Roman" w:hAnsi="Times New Roman" w:cs="Times New Roman"/>
                <w:szCs w:val="22"/>
              </w:rPr>
            </w:pPr>
            <w:r w:rsidRPr="00F97698">
              <w:rPr>
                <w:rFonts w:ascii="Times New Roman" w:hAnsi="Times New Roman" w:cs="Times New Roman"/>
                <w:szCs w:val="22"/>
              </w:rPr>
              <w:t>- Первомайской демонстрации, посвященной Дню Весны и Труда;</w:t>
            </w:r>
          </w:p>
          <w:p w14:paraId="0A3B6EC5" w14:textId="77777777" w:rsidR="00D35B4E" w:rsidRPr="00F97698" w:rsidRDefault="00D35B4E" w:rsidP="00D35B4E">
            <w:pPr>
              <w:pStyle w:val="ConsPlusNormal"/>
              <w:jc w:val="both"/>
              <w:rPr>
                <w:rFonts w:ascii="Times New Roman" w:hAnsi="Times New Roman" w:cs="Times New Roman"/>
                <w:szCs w:val="22"/>
              </w:rPr>
            </w:pPr>
            <w:r w:rsidRPr="00F97698">
              <w:rPr>
                <w:rFonts w:ascii="Times New Roman" w:hAnsi="Times New Roman" w:cs="Times New Roman"/>
                <w:szCs w:val="22"/>
              </w:rPr>
              <w:t>- в торжественной акции «Бессмертный полк;</w:t>
            </w:r>
          </w:p>
          <w:p w14:paraId="251528E6" w14:textId="77777777" w:rsidR="00D35B4E" w:rsidRPr="00F97698" w:rsidRDefault="00D35B4E" w:rsidP="00D35B4E">
            <w:pPr>
              <w:pStyle w:val="ConsPlusNormal"/>
              <w:jc w:val="both"/>
              <w:rPr>
                <w:rFonts w:ascii="Times New Roman" w:hAnsi="Times New Roman" w:cs="Times New Roman"/>
                <w:szCs w:val="22"/>
              </w:rPr>
            </w:pPr>
            <w:r w:rsidRPr="00F97698">
              <w:rPr>
                <w:rFonts w:ascii="Times New Roman" w:hAnsi="Times New Roman" w:cs="Times New Roman"/>
                <w:szCs w:val="22"/>
              </w:rPr>
              <w:t>-  в «Дне Воронежского поля»;</w:t>
            </w:r>
          </w:p>
          <w:p w14:paraId="37CED546" w14:textId="77777777" w:rsidR="00D35B4E" w:rsidRPr="00F97698" w:rsidRDefault="00D35B4E" w:rsidP="00D35B4E">
            <w:pPr>
              <w:pStyle w:val="ConsPlusNormal"/>
              <w:jc w:val="both"/>
              <w:rPr>
                <w:rFonts w:ascii="Times New Roman" w:hAnsi="Times New Roman" w:cs="Times New Roman"/>
                <w:szCs w:val="22"/>
              </w:rPr>
            </w:pPr>
            <w:r w:rsidRPr="00F97698">
              <w:rPr>
                <w:rFonts w:ascii="Times New Roman" w:hAnsi="Times New Roman" w:cs="Times New Roman"/>
                <w:szCs w:val="22"/>
              </w:rPr>
              <w:t>- митингах, субботниках, проводимых правительством Воронежской области и общественными организациями (День народного единства, День России);</w:t>
            </w:r>
          </w:p>
          <w:p w14:paraId="14D8B07B" w14:textId="77777777" w:rsidR="00D35B4E" w:rsidRPr="00683504" w:rsidRDefault="00D35B4E" w:rsidP="00D35B4E">
            <w:pPr>
              <w:pStyle w:val="ConsPlusNormal"/>
              <w:jc w:val="both"/>
              <w:rPr>
                <w:rFonts w:ascii="Times New Roman" w:hAnsi="Times New Roman" w:cs="Times New Roman"/>
                <w:szCs w:val="22"/>
                <w:highlight w:val="yellow"/>
              </w:rPr>
            </w:pPr>
            <w:r w:rsidRPr="00F97698">
              <w:rPr>
                <w:rFonts w:ascii="Times New Roman" w:hAnsi="Times New Roman" w:cs="Times New Roman"/>
                <w:szCs w:val="22"/>
              </w:rPr>
              <w:t>- в творческих фестивалях, выставках и ярмарках.</w:t>
            </w:r>
          </w:p>
        </w:tc>
      </w:tr>
      <w:tr w:rsidR="00D35B4E" w:rsidRPr="00EF7184" w14:paraId="543D27DC" w14:textId="77777777" w:rsidTr="002B5567">
        <w:trPr>
          <w:gridAfter w:val="1"/>
          <w:wAfter w:w="3260" w:type="dxa"/>
          <w:trHeight w:val="507"/>
        </w:trPr>
        <w:tc>
          <w:tcPr>
            <w:tcW w:w="15088" w:type="dxa"/>
            <w:gridSpan w:val="5"/>
          </w:tcPr>
          <w:p w14:paraId="3BE8276C" w14:textId="77777777" w:rsidR="00D35B4E" w:rsidRPr="006D7E9A" w:rsidRDefault="00D35B4E" w:rsidP="00D35B4E">
            <w:pPr>
              <w:pStyle w:val="ConsPlusNormal"/>
              <w:jc w:val="center"/>
              <w:outlineLvl w:val="1"/>
              <w:rPr>
                <w:rFonts w:ascii="Times New Roman" w:hAnsi="Times New Roman" w:cs="Times New Roman"/>
                <w:b/>
                <w:color w:val="FF0000"/>
                <w:sz w:val="24"/>
                <w:szCs w:val="24"/>
              </w:rPr>
            </w:pPr>
            <w:r w:rsidRPr="005E43F6">
              <w:rPr>
                <w:rFonts w:ascii="Times New Roman" w:hAnsi="Times New Roman" w:cs="Times New Roman"/>
                <w:b/>
                <w:sz w:val="24"/>
                <w:szCs w:val="24"/>
              </w:rPr>
              <w:t>VI. В сфере социальной защиты детей и молодежи</w:t>
            </w:r>
          </w:p>
        </w:tc>
      </w:tr>
      <w:tr w:rsidR="00D35B4E" w:rsidRPr="00EF7184" w14:paraId="72FEADDE" w14:textId="77777777" w:rsidTr="002B5567">
        <w:trPr>
          <w:gridAfter w:val="1"/>
          <w:wAfter w:w="3260" w:type="dxa"/>
          <w:trHeight w:val="1025"/>
        </w:trPr>
        <w:tc>
          <w:tcPr>
            <w:tcW w:w="964" w:type="dxa"/>
            <w:vMerge w:val="restart"/>
          </w:tcPr>
          <w:p w14:paraId="492F03A7" w14:textId="77777777" w:rsidR="00D35B4E" w:rsidRPr="000C63EF" w:rsidRDefault="00D35B4E" w:rsidP="00D35B4E">
            <w:pPr>
              <w:autoSpaceDE w:val="0"/>
              <w:autoSpaceDN w:val="0"/>
              <w:adjustRightInd w:val="0"/>
              <w:jc w:val="center"/>
              <w:rPr>
                <w:color w:val="000000" w:themeColor="text1"/>
                <w:sz w:val="22"/>
                <w:szCs w:val="22"/>
              </w:rPr>
            </w:pPr>
            <w:r>
              <w:rPr>
                <w:color w:val="000000" w:themeColor="text1"/>
                <w:sz w:val="22"/>
                <w:szCs w:val="22"/>
              </w:rPr>
              <w:t>6.7</w:t>
            </w:r>
          </w:p>
        </w:tc>
        <w:tc>
          <w:tcPr>
            <w:tcW w:w="4201" w:type="dxa"/>
          </w:tcPr>
          <w:p w14:paraId="2BAC0A9E" w14:textId="77777777" w:rsidR="00D35B4E" w:rsidRPr="002B5567" w:rsidRDefault="00D35B4E" w:rsidP="00D35B4E">
            <w:pPr>
              <w:autoSpaceDE w:val="0"/>
              <w:autoSpaceDN w:val="0"/>
              <w:adjustRightInd w:val="0"/>
              <w:jc w:val="both"/>
              <w:rPr>
                <w:color w:val="000000" w:themeColor="text1"/>
                <w:sz w:val="22"/>
                <w:szCs w:val="22"/>
              </w:rPr>
            </w:pPr>
            <w:r w:rsidRPr="002B5567">
              <w:rPr>
                <w:color w:val="000000" w:themeColor="text1"/>
                <w:sz w:val="22"/>
                <w:szCs w:val="22"/>
              </w:rPr>
              <w:t>Разрабатывает проекты законодательных и (или) иных нормативных правовых актов по вопросам:</w:t>
            </w:r>
          </w:p>
          <w:p w14:paraId="022006ED" w14:textId="77777777" w:rsidR="00D35B4E" w:rsidRPr="002B5567" w:rsidRDefault="00D35B4E" w:rsidP="00D35B4E">
            <w:pPr>
              <w:autoSpaceDE w:val="0"/>
              <w:autoSpaceDN w:val="0"/>
              <w:adjustRightInd w:val="0"/>
              <w:jc w:val="both"/>
              <w:rPr>
                <w:color w:val="000000" w:themeColor="text1"/>
                <w:sz w:val="22"/>
                <w:szCs w:val="22"/>
              </w:rPr>
            </w:pPr>
            <w:r>
              <w:rPr>
                <w:color w:val="000000" w:themeColor="text1"/>
                <w:sz w:val="22"/>
                <w:szCs w:val="22"/>
              </w:rPr>
              <w:t>- о</w:t>
            </w:r>
            <w:r w:rsidRPr="002B5567">
              <w:rPr>
                <w:color w:val="000000" w:themeColor="text1"/>
                <w:sz w:val="22"/>
                <w:szCs w:val="22"/>
              </w:rPr>
              <w:t>казания государственной (областной) поддержки молодым специалистам в строительстве или приобретении жилья</w:t>
            </w:r>
          </w:p>
        </w:tc>
        <w:tc>
          <w:tcPr>
            <w:tcW w:w="4395" w:type="dxa"/>
          </w:tcPr>
          <w:p w14:paraId="21B65611" w14:textId="03922B02" w:rsidR="00D35B4E" w:rsidRPr="000171E5" w:rsidRDefault="00D35B4E" w:rsidP="00D35B4E">
            <w:pPr>
              <w:autoSpaceDE w:val="0"/>
              <w:autoSpaceDN w:val="0"/>
              <w:adjustRightInd w:val="0"/>
              <w:jc w:val="both"/>
              <w:rPr>
                <w:sz w:val="22"/>
                <w:szCs w:val="22"/>
              </w:rPr>
            </w:pPr>
            <w:r w:rsidRPr="000171E5">
              <w:rPr>
                <w:sz w:val="22"/>
                <w:szCs w:val="22"/>
              </w:rPr>
              <w:t xml:space="preserve">Участие в реализации мероприятий в рамках подпрограммы </w:t>
            </w:r>
            <w:r w:rsidR="00007FB5">
              <w:rPr>
                <w:color w:val="000000" w:themeColor="text1"/>
                <w:sz w:val="22"/>
                <w:szCs w:val="22"/>
              </w:rPr>
              <w:t>3</w:t>
            </w:r>
            <w:r w:rsidR="00007FB5" w:rsidRPr="00D718CD">
              <w:rPr>
                <w:color w:val="000000" w:themeColor="text1"/>
                <w:sz w:val="22"/>
                <w:szCs w:val="22"/>
              </w:rPr>
              <w:t xml:space="preserve"> "Комплексное развитие сельских территорий Воронежской области"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w:t>
            </w:r>
          </w:p>
        </w:tc>
        <w:tc>
          <w:tcPr>
            <w:tcW w:w="5528" w:type="dxa"/>
            <w:gridSpan w:val="2"/>
          </w:tcPr>
          <w:p w14:paraId="6B1084D8" w14:textId="77777777" w:rsidR="00D35B4E" w:rsidRPr="000171E5" w:rsidRDefault="00D35B4E" w:rsidP="00D35B4E">
            <w:pPr>
              <w:tabs>
                <w:tab w:val="left" w:pos="8113"/>
              </w:tabs>
              <w:ind w:right="176"/>
              <w:jc w:val="both"/>
              <w:rPr>
                <w:sz w:val="22"/>
                <w:szCs w:val="22"/>
              </w:rPr>
            </w:pPr>
            <w:r w:rsidRPr="000171E5">
              <w:rPr>
                <w:sz w:val="22"/>
                <w:szCs w:val="22"/>
              </w:rPr>
              <w:t xml:space="preserve">     Проекты нормативных правовых актов разработаны в установленные сроки.</w:t>
            </w:r>
          </w:p>
          <w:p w14:paraId="73C54BED" w14:textId="77777777" w:rsidR="00D35B4E" w:rsidRPr="000171E5" w:rsidRDefault="00D35B4E" w:rsidP="00D35B4E">
            <w:pPr>
              <w:tabs>
                <w:tab w:val="left" w:pos="8113"/>
              </w:tabs>
              <w:ind w:right="176" w:firstLine="369"/>
              <w:jc w:val="both"/>
              <w:rPr>
                <w:sz w:val="22"/>
                <w:szCs w:val="22"/>
              </w:rPr>
            </w:pPr>
          </w:p>
        </w:tc>
      </w:tr>
      <w:tr w:rsidR="00D35B4E" w:rsidRPr="00EF7184" w14:paraId="2F83B117" w14:textId="77777777" w:rsidTr="002B5567">
        <w:trPr>
          <w:gridAfter w:val="1"/>
          <w:wAfter w:w="3260" w:type="dxa"/>
          <w:trHeight w:val="1025"/>
        </w:trPr>
        <w:tc>
          <w:tcPr>
            <w:tcW w:w="964" w:type="dxa"/>
            <w:vMerge/>
          </w:tcPr>
          <w:p w14:paraId="2F6117B5" w14:textId="77777777" w:rsidR="00D35B4E" w:rsidRDefault="00D35B4E" w:rsidP="00D35B4E">
            <w:pPr>
              <w:autoSpaceDE w:val="0"/>
              <w:autoSpaceDN w:val="0"/>
              <w:adjustRightInd w:val="0"/>
              <w:jc w:val="center"/>
              <w:rPr>
                <w:color w:val="000000" w:themeColor="text1"/>
                <w:sz w:val="22"/>
                <w:szCs w:val="22"/>
              </w:rPr>
            </w:pPr>
          </w:p>
        </w:tc>
        <w:tc>
          <w:tcPr>
            <w:tcW w:w="4201" w:type="dxa"/>
          </w:tcPr>
          <w:p w14:paraId="3AD7508C" w14:textId="77777777" w:rsidR="00D35B4E" w:rsidRPr="00764948" w:rsidRDefault="00D35B4E" w:rsidP="00D35B4E">
            <w:pPr>
              <w:autoSpaceDE w:val="0"/>
              <w:autoSpaceDN w:val="0"/>
              <w:adjustRightInd w:val="0"/>
              <w:jc w:val="both"/>
              <w:rPr>
                <w:color w:val="000000" w:themeColor="text1"/>
                <w:sz w:val="22"/>
                <w:szCs w:val="22"/>
              </w:rPr>
            </w:pPr>
            <w:r w:rsidRPr="00764948">
              <w:rPr>
                <w:color w:val="000000" w:themeColor="text1"/>
                <w:sz w:val="22"/>
                <w:szCs w:val="22"/>
              </w:rPr>
              <w:t>- оказания государственной (областной) поддержки молодым специалистам в строительстве или приобретении жилья</w:t>
            </w:r>
          </w:p>
        </w:tc>
        <w:tc>
          <w:tcPr>
            <w:tcW w:w="4395" w:type="dxa"/>
          </w:tcPr>
          <w:p w14:paraId="7139E3DF" w14:textId="1E4430B4" w:rsidR="00D35B4E" w:rsidRPr="00683504" w:rsidRDefault="00D35B4E" w:rsidP="00D35B4E">
            <w:pPr>
              <w:autoSpaceDE w:val="0"/>
              <w:autoSpaceDN w:val="0"/>
              <w:adjustRightInd w:val="0"/>
              <w:jc w:val="both"/>
              <w:rPr>
                <w:sz w:val="22"/>
                <w:szCs w:val="22"/>
                <w:highlight w:val="yellow"/>
              </w:rPr>
            </w:pPr>
            <w:r w:rsidRPr="000171E5">
              <w:rPr>
                <w:sz w:val="22"/>
                <w:szCs w:val="22"/>
              </w:rPr>
              <w:t xml:space="preserve">Участие в реализации мероприятий в рамках </w:t>
            </w:r>
            <w:r w:rsidR="00007FB5" w:rsidRPr="00D718CD">
              <w:rPr>
                <w:color w:val="000000" w:themeColor="text1"/>
                <w:sz w:val="22"/>
                <w:szCs w:val="22"/>
              </w:rPr>
              <w:t xml:space="preserve">подпрограммы </w:t>
            </w:r>
            <w:r w:rsidR="00007FB5">
              <w:rPr>
                <w:color w:val="000000" w:themeColor="text1"/>
                <w:sz w:val="22"/>
                <w:szCs w:val="22"/>
              </w:rPr>
              <w:t>3</w:t>
            </w:r>
            <w:r w:rsidR="00007FB5" w:rsidRPr="00D718CD">
              <w:rPr>
                <w:color w:val="000000" w:themeColor="text1"/>
                <w:sz w:val="22"/>
                <w:szCs w:val="22"/>
              </w:rPr>
              <w:t xml:space="preserve"> "Комплексное развитие сельских территорий Воронежской области"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w:t>
            </w:r>
            <w:r w:rsidRPr="000171E5">
              <w:rPr>
                <w:sz w:val="22"/>
                <w:szCs w:val="22"/>
              </w:rPr>
              <w:t>"</w:t>
            </w:r>
          </w:p>
        </w:tc>
        <w:tc>
          <w:tcPr>
            <w:tcW w:w="5528" w:type="dxa"/>
            <w:gridSpan w:val="2"/>
          </w:tcPr>
          <w:p w14:paraId="3E34884F" w14:textId="77777777" w:rsidR="000171E5" w:rsidRPr="00D77A27" w:rsidRDefault="00D35B4E" w:rsidP="000171E5">
            <w:pPr>
              <w:tabs>
                <w:tab w:val="left" w:pos="8113"/>
              </w:tabs>
              <w:ind w:right="176"/>
              <w:jc w:val="both"/>
            </w:pPr>
            <w:r w:rsidRPr="000171E5">
              <w:rPr>
                <w:sz w:val="22"/>
                <w:szCs w:val="22"/>
              </w:rPr>
              <w:t xml:space="preserve">     </w:t>
            </w:r>
            <w:r w:rsidR="000171E5" w:rsidRPr="00D77A27">
              <w:rPr>
                <w:sz w:val="22"/>
                <w:szCs w:val="22"/>
              </w:rPr>
              <w:t>По мероприятию «</w:t>
            </w:r>
            <w:r w:rsidR="000171E5">
              <w:rPr>
                <w:sz w:val="22"/>
                <w:szCs w:val="22"/>
              </w:rPr>
              <w:t>Социальные выплаты на у</w:t>
            </w:r>
            <w:r w:rsidR="000171E5" w:rsidRPr="00D77A27">
              <w:rPr>
                <w:sz w:val="22"/>
                <w:szCs w:val="22"/>
              </w:rPr>
              <w:t>лучшение жилищных условий граждан, проживающих на сельских территориях»</w:t>
            </w:r>
            <w:r w:rsidR="000171E5">
              <w:rPr>
                <w:sz w:val="22"/>
                <w:szCs w:val="22"/>
              </w:rPr>
              <w:t xml:space="preserve"> </w:t>
            </w:r>
            <w:r w:rsidR="000171E5" w:rsidRPr="00D77A27">
              <w:rPr>
                <w:sz w:val="22"/>
                <w:szCs w:val="22"/>
              </w:rPr>
              <w:t>в 202</w:t>
            </w:r>
            <w:r w:rsidR="000171E5">
              <w:rPr>
                <w:sz w:val="22"/>
                <w:szCs w:val="22"/>
              </w:rPr>
              <w:t>3</w:t>
            </w:r>
            <w:r w:rsidR="000171E5" w:rsidRPr="00D77A27">
              <w:rPr>
                <w:sz w:val="22"/>
                <w:szCs w:val="22"/>
              </w:rPr>
              <w:t xml:space="preserve"> году</w:t>
            </w:r>
            <w:r w:rsidR="000171E5">
              <w:rPr>
                <w:sz w:val="22"/>
                <w:szCs w:val="22"/>
              </w:rPr>
              <w:t xml:space="preserve"> </w:t>
            </w:r>
            <w:r w:rsidR="000171E5" w:rsidRPr="00D77A27">
              <w:rPr>
                <w:sz w:val="22"/>
                <w:szCs w:val="22"/>
              </w:rPr>
              <w:t xml:space="preserve">направлено: </w:t>
            </w:r>
            <w:r w:rsidR="000171E5">
              <w:rPr>
                <w:sz w:val="22"/>
                <w:szCs w:val="22"/>
              </w:rPr>
              <w:t xml:space="preserve">13 591,2 </w:t>
            </w:r>
            <w:r w:rsidR="000171E5" w:rsidRPr="00D77A27">
              <w:rPr>
                <w:sz w:val="22"/>
                <w:szCs w:val="22"/>
              </w:rPr>
              <w:t xml:space="preserve">тыс. руб. </w:t>
            </w:r>
          </w:p>
          <w:p w14:paraId="005E1F83" w14:textId="77777777" w:rsidR="000171E5" w:rsidRPr="00D77A27" w:rsidRDefault="000171E5" w:rsidP="000171E5">
            <w:pPr>
              <w:tabs>
                <w:tab w:val="left" w:pos="8113"/>
              </w:tabs>
              <w:ind w:right="176"/>
              <w:jc w:val="both"/>
            </w:pPr>
            <w:r w:rsidRPr="00D77A27">
              <w:rPr>
                <w:sz w:val="22"/>
                <w:szCs w:val="22"/>
              </w:rPr>
              <w:t xml:space="preserve">- средств федерального бюджета </w:t>
            </w:r>
            <w:r>
              <w:rPr>
                <w:sz w:val="22"/>
                <w:szCs w:val="22"/>
              </w:rPr>
              <w:t>4 030,8</w:t>
            </w:r>
            <w:r w:rsidRPr="00D77A27">
              <w:rPr>
                <w:sz w:val="22"/>
                <w:szCs w:val="22"/>
              </w:rPr>
              <w:t>тыс. рублей;</w:t>
            </w:r>
          </w:p>
          <w:p w14:paraId="35EB8BC7" w14:textId="77777777" w:rsidR="000171E5" w:rsidRPr="00D77A27" w:rsidRDefault="000171E5" w:rsidP="000171E5">
            <w:pPr>
              <w:tabs>
                <w:tab w:val="left" w:pos="8113"/>
              </w:tabs>
              <w:ind w:right="176"/>
              <w:jc w:val="both"/>
            </w:pPr>
            <w:r w:rsidRPr="00D77A27">
              <w:rPr>
                <w:sz w:val="22"/>
                <w:szCs w:val="22"/>
              </w:rPr>
              <w:t xml:space="preserve">- средств областного бюджета </w:t>
            </w:r>
            <w:r>
              <w:rPr>
                <w:sz w:val="22"/>
                <w:szCs w:val="22"/>
              </w:rPr>
              <w:t xml:space="preserve">4 030,8 </w:t>
            </w:r>
            <w:r w:rsidRPr="00D77A27">
              <w:rPr>
                <w:sz w:val="22"/>
                <w:szCs w:val="22"/>
              </w:rPr>
              <w:t>тыс. рублей;</w:t>
            </w:r>
          </w:p>
          <w:p w14:paraId="285E2B0F" w14:textId="77777777" w:rsidR="000171E5" w:rsidRPr="00D77A27" w:rsidRDefault="000171E5" w:rsidP="000171E5">
            <w:pPr>
              <w:tabs>
                <w:tab w:val="left" w:pos="8113"/>
              </w:tabs>
              <w:ind w:right="176"/>
              <w:jc w:val="both"/>
            </w:pPr>
            <w:r w:rsidRPr="00D77A27">
              <w:rPr>
                <w:sz w:val="22"/>
                <w:szCs w:val="22"/>
              </w:rPr>
              <w:t xml:space="preserve">- средств местного бюджета </w:t>
            </w:r>
            <w:r>
              <w:rPr>
                <w:sz w:val="22"/>
                <w:szCs w:val="22"/>
              </w:rPr>
              <w:t xml:space="preserve">488,6 </w:t>
            </w:r>
            <w:r w:rsidRPr="00D77A27">
              <w:rPr>
                <w:sz w:val="22"/>
                <w:szCs w:val="22"/>
              </w:rPr>
              <w:t xml:space="preserve">тыс. рублей; </w:t>
            </w:r>
          </w:p>
          <w:p w14:paraId="3FA6B78A" w14:textId="77777777" w:rsidR="000171E5" w:rsidRPr="00D77A27" w:rsidRDefault="000171E5" w:rsidP="000171E5">
            <w:pPr>
              <w:tabs>
                <w:tab w:val="left" w:pos="8113"/>
              </w:tabs>
              <w:ind w:right="176"/>
              <w:jc w:val="both"/>
            </w:pPr>
            <w:r w:rsidRPr="00D77A27">
              <w:rPr>
                <w:sz w:val="22"/>
                <w:szCs w:val="22"/>
              </w:rPr>
              <w:t>- средств внебюджетных источников (собственных и заемных средств граждан)</w:t>
            </w:r>
            <w:r>
              <w:rPr>
                <w:sz w:val="22"/>
                <w:szCs w:val="22"/>
              </w:rPr>
              <w:t xml:space="preserve"> 5 041,0</w:t>
            </w:r>
            <w:r w:rsidRPr="00D77A27">
              <w:rPr>
                <w:sz w:val="22"/>
                <w:szCs w:val="22"/>
              </w:rPr>
              <w:t xml:space="preserve"> тыс. рублей.</w:t>
            </w:r>
          </w:p>
          <w:p w14:paraId="79DC01D8" w14:textId="77777777" w:rsidR="000171E5" w:rsidRPr="00D77A27" w:rsidRDefault="000171E5" w:rsidP="000171E5">
            <w:pPr>
              <w:ind w:firstLine="369"/>
              <w:jc w:val="both"/>
            </w:pPr>
            <w:r w:rsidRPr="00D77A27">
              <w:rPr>
                <w:sz w:val="22"/>
              </w:rPr>
              <w:t xml:space="preserve">Социальные выплаты </w:t>
            </w:r>
            <w:r>
              <w:rPr>
                <w:sz w:val="22"/>
              </w:rPr>
              <w:t>направлены на улучшение жилищных условий 4</w:t>
            </w:r>
            <w:r w:rsidRPr="00D77A27">
              <w:rPr>
                <w:sz w:val="22"/>
              </w:rPr>
              <w:t xml:space="preserve"> семей в </w:t>
            </w:r>
            <w:r>
              <w:rPr>
                <w:sz w:val="22"/>
              </w:rPr>
              <w:t>2</w:t>
            </w:r>
            <w:r w:rsidRPr="00D77A27">
              <w:rPr>
                <w:sz w:val="22"/>
              </w:rPr>
              <w:t>-</w:t>
            </w:r>
            <w:r>
              <w:rPr>
                <w:sz w:val="22"/>
              </w:rPr>
              <w:t>х</w:t>
            </w:r>
            <w:r w:rsidRPr="00D77A27">
              <w:rPr>
                <w:sz w:val="22"/>
              </w:rPr>
              <w:t xml:space="preserve"> муниципальных районах области.</w:t>
            </w:r>
          </w:p>
          <w:p w14:paraId="083FBE13" w14:textId="77777777" w:rsidR="000171E5" w:rsidRPr="00D77A27" w:rsidRDefault="000171E5" w:rsidP="000171E5">
            <w:pPr>
              <w:ind w:firstLine="369"/>
              <w:jc w:val="both"/>
              <w:rPr>
                <w:rFonts w:eastAsia="Calibri"/>
                <w:szCs w:val="28"/>
              </w:rPr>
            </w:pPr>
            <w:r w:rsidRPr="00D77A27">
              <w:rPr>
                <w:rFonts w:eastAsia="Calibri"/>
                <w:sz w:val="22"/>
                <w:szCs w:val="28"/>
              </w:rPr>
              <w:t xml:space="preserve">Субсидии </w:t>
            </w:r>
            <w:r>
              <w:rPr>
                <w:rFonts w:eastAsia="Calibri"/>
                <w:sz w:val="22"/>
                <w:szCs w:val="28"/>
              </w:rPr>
              <w:t xml:space="preserve">предоставлены </w:t>
            </w:r>
            <w:r w:rsidRPr="00D77A27">
              <w:rPr>
                <w:rFonts w:eastAsia="Calibri"/>
                <w:sz w:val="22"/>
                <w:szCs w:val="28"/>
              </w:rPr>
              <w:t>на строительство (приобретение)</w:t>
            </w:r>
            <w:r>
              <w:rPr>
                <w:rFonts w:eastAsia="Calibri"/>
                <w:sz w:val="22"/>
                <w:szCs w:val="28"/>
              </w:rPr>
              <w:t xml:space="preserve"> 366,0 </w:t>
            </w:r>
            <w:r w:rsidRPr="00D77A27">
              <w:rPr>
                <w:rFonts w:eastAsia="Calibri"/>
                <w:sz w:val="22"/>
                <w:szCs w:val="28"/>
              </w:rPr>
              <w:t xml:space="preserve">кв. метров благоустроенного жилья. </w:t>
            </w:r>
          </w:p>
          <w:p w14:paraId="106B8319" w14:textId="77777777" w:rsidR="000171E5" w:rsidRPr="00D77A27" w:rsidRDefault="000171E5" w:rsidP="000171E5">
            <w:pPr>
              <w:ind w:firstLine="369"/>
              <w:jc w:val="both"/>
              <w:rPr>
                <w:rFonts w:eastAsia="Calibri"/>
                <w:szCs w:val="28"/>
              </w:rPr>
            </w:pPr>
            <w:r w:rsidRPr="00D77A27">
              <w:rPr>
                <w:rFonts w:eastAsia="Calibri"/>
                <w:sz w:val="22"/>
                <w:szCs w:val="28"/>
              </w:rPr>
              <w:t xml:space="preserve">По мероприятию «Субсидии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w:t>
            </w:r>
            <w:r>
              <w:rPr>
                <w:rFonts w:eastAsia="Calibri"/>
                <w:sz w:val="22"/>
                <w:szCs w:val="28"/>
              </w:rPr>
              <w:t>в</w:t>
            </w:r>
            <w:r w:rsidRPr="00D77A27">
              <w:rPr>
                <w:rFonts w:eastAsia="Calibri"/>
                <w:sz w:val="22"/>
                <w:szCs w:val="28"/>
              </w:rPr>
              <w:t xml:space="preserve"> 202</w:t>
            </w:r>
            <w:r>
              <w:rPr>
                <w:rFonts w:eastAsia="Calibri"/>
                <w:sz w:val="22"/>
                <w:szCs w:val="28"/>
              </w:rPr>
              <w:t xml:space="preserve">3 году </w:t>
            </w:r>
            <w:r w:rsidRPr="00D77A27">
              <w:rPr>
                <w:rFonts w:eastAsia="Calibri"/>
                <w:sz w:val="22"/>
                <w:szCs w:val="28"/>
              </w:rPr>
              <w:t>направлено</w:t>
            </w:r>
            <w:r>
              <w:rPr>
                <w:rFonts w:eastAsia="Calibri"/>
                <w:sz w:val="22"/>
                <w:szCs w:val="28"/>
              </w:rPr>
              <w:t xml:space="preserve"> 559 334,8 </w:t>
            </w:r>
            <w:r w:rsidRPr="00D77A27">
              <w:rPr>
                <w:rFonts w:eastAsia="Calibri"/>
                <w:sz w:val="22"/>
                <w:szCs w:val="28"/>
              </w:rPr>
              <w:t>тыс. руб., в том числе за счет:</w:t>
            </w:r>
          </w:p>
          <w:p w14:paraId="0790FF4C" w14:textId="77777777" w:rsidR="000171E5" w:rsidRPr="00D77A27" w:rsidRDefault="000171E5" w:rsidP="000171E5">
            <w:pPr>
              <w:jc w:val="both"/>
              <w:rPr>
                <w:rFonts w:eastAsia="Calibri"/>
              </w:rPr>
            </w:pPr>
            <w:r w:rsidRPr="00D77A27">
              <w:rPr>
                <w:rFonts w:eastAsia="Calibri"/>
                <w:sz w:val="22"/>
                <w:szCs w:val="22"/>
              </w:rPr>
              <w:t xml:space="preserve">- средств федерального бюджета </w:t>
            </w:r>
            <w:r>
              <w:rPr>
                <w:rFonts w:eastAsia="Calibri"/>
                <w:sz w:val="22"/>
                <w:szCs w:val="22"/>
              </w:rPr>
              <w:t xml:space="preserve">415 771,8 </w:t>
            </w:r>
            <w:r w:rsidRPr="00D77A27">
              <w:rPr>
                <w:rFonts w:eastAsia="Calibri"/>
                <w:sz w:val="22"/>
                <w:szCs w:val="22"/>
              </w:rPr>
              <w:t>тыс. рублей;</w:t>
            </w:r>
          </w:p>
          <w:p w14:paraId="609EB656" w14:textId="77777777" w:rsidR="000171E5" w:rsidRPr="00D77A27" w:rsidRDefault="000171E5" w:rsidP="000171E5">
            <w:pPr>
              <w:jc w:val="both"/>
              <w:rPr>
                <w:rFonts w:eastAsia="Calibri"/>
              </w:rPr>
            </w:pPr>
            <w:r w:rsidRPr="00D77A27">
              <w:rPr>
                <w:rFonts w:eastAsia="Calibri"/>
                <w:sz w:val="22"/>
                <w:szCs w:val="22"/>
              </w:rPr>
              <w:t xml:space="preserve">- средств областного бюджета </w:t>
            </w:r>
            <w:r>
              <w:rPr>
                <w:rFonts w:eastAsia="Calibri"/>
                <w:sz w:val="22"/>
                <w:szCs w:val="22"/>
              </w:rPr>
              <w:t xml:space="preserve">8 485,2 </w:t>
            </w:r>
            <w:r w:rsidRPr="00D77A27">
              <w:rPr>
                <w:rFonts w:eastAsia="Calibri"/>
                <w:sz w:val="22"/>
                <w:szCs w:val="22"/>
              </w:rPr>
              <w:t>тыс. рублей;</w:t>
            </w:r>
          </w:p>
          <w:p w14:paraId="43C5F621" w14:textId="77777777" w:rsidR="000171E5" w:rsidRPr="00D77A27" w:rsidRDefault="000171E5" w:rsidP="000171E5">
            <w:pPr>
              <w:jc w:val="both"/>
              <w:rPr>
                <w:rFonts w:eastAsia="Calibri"/>
              </w:rPr>
            </w:pPr>
            <w:r w:rsidRPr="00D77A27">
              <w:rPr>
                <w:rFonts w:eastAsia="Calibri"/>
                <w:sz w:val="22"/>
                <w:szCs w:val="22"/>
              </w:rPr>
              <w:t xml:space="preserve">- средств местного бюджета </w:t>
            </w:r>
            <w:r>
              <w:rPr>
                <w:rFonts w:eastAsia="Calibri"/>
                <w:sz w:val="22"/>
                <w:szCs w:val="22"/>
              </w:rPr>
              <w:t>54 662,3</w:t>
            </w:r>
            <w:r w:rsidRPr="00D77A27">
              <w:rPr>
                <w:rFonts w:eastAsia="Calibri"/>
                <w:sz w:val="22"/>
                <w:szCs w:val="22"/>
              </w:rPr>
              <w:t xml:space="preserve"> тыс. рублей; </w:t>
            </w:r>
          </w:p>
          <w:p w14:paraId="79A44F50" w14:textId="231E5715" w:rsidR="00D35B4E" w:rsidRPr="00683504" w:rsidRDefault="000171E5" w:rsidP="00007FB5">
            <w:pPr>
              <w:ind w:firstLine="369"/>
              <w:rPr>
                <w:sz w:val="22"/>
                <w:szCs w:val="22"/>
                <w:highlight w:val="yellow"/>
              </w:rPr>
            </w:pPr>
            <w:r w:rsidRPr="00D77A27">
              <w:rPr>
                <w:rFonts w:eastAsia="Calibri"/>
                <w:sz w:val="22"/>
                <w:szCs w:val="22"/>
              </w:rPr>
              <w:t xml:space="preserve">Количество семей, получателей государственной поддержки на строительство жилья, предоставляемого по договору найма жилого помещения – </w:t>
            </w:r>
            <w:r>
              <w:rPr>
                <w:rFonts w:eastAsia="Calibri"/>
                <w:sz w:val="22"/>
                <w:szCs w:val="22"/>
              </w:rPr>
              <w:t xml:space="preserve">124 </w:t>
            </w:r>
            <w:r w:rsidRPr="00D77A27">
              <w:rPr>
                <w:rFonts w:eastAsia="Calibri"/>
                <w:sz w:val="22"/>
                <w:szCs w:val="22"/>
              </w:rPr>
              <w:t>сем</w:t>
            </w:r>
            <w:r>
              <w:rPr>
                <w:rFonts w:eastAsia="Calibri"/>
                <w:sz w:val="22"/>
                <w:szCs w:val="22"/>
              </w:rPr>
              <w:t>ьи</w:t>
            </w:r>
            <w:r w:rsidRPr="00D77A27">
              <w:rPr>
                <w:rFonts w:eastAsia="Calibri"/>
                <w:sz w:val="22"/>
                <w:szCs w:val="22"/>
              </w:rPr>
              <w:t>, сфера занято</w:t>
            </w:r>
            <w:r>
              <w:rPr>
                <w:rFonts w:eastAsia="Calibri"/>
                <w:sz w:val="22"/>
                <w:szCs w:val="22"/>
              </w:rPr>
              <w:t xml:space="preserve">сти – работники предприятий АПК. Планируется ввести в эксплуатацию 8 324,2 </w:t>
            </w:r>
            <w:r w:rsidRPr="00D77A27">
              <w:rPr>
                <w:rFonts w:eastAsia="Calibri"/>
                <w:sz w:val="22"/>
                <w:szCs w:val="22"/>
              </w:rPr>
              <w:t>кв. метров благоустроенного жилья.</w:t>
            </w:r>
          </w:p>
        </w:tc>
      </w:tr>
      <w:tr w:rsidR="00D35B4E" w:rsidRPr="00EF7184" w14:paraId="4F136A6C" w14:textId="77777777" w:rsidTr="0027421D">
        <w:trPr>
          <w:gridAfter w:val="1"/>
          <w:wAfter w:w="3260" w:type="dxa"/>
          <w:trHeight w:val="458"/>
        </w:trPr>
        <w:tc>
          <w:tcPr>
            <w:tcW w:w="964" w:type="dxa"/>
          </w:tcPr>
          <w:p w14:paraId="6A2D911A" w14:textId="77777777" w:rsidR="00D35B4E" w:rsidRPr="000C63EF" w:rsidRDefault="00D35B4E" w:rsidP="00D35B4E">
            <w:pPr>
              <w:autoSpaceDE w:val="0"/>
              <w:autoSpaceDN w:val="0"/>
              <w:adjustRightInd w:val="0"/>
              <w:jc w:val="center"/>
              <w:rPr>
                <w:color w:val="000000" w:themeColor="text1"/>
                <w:sz w:val="22"/>
                <w:szCs w:val="22"/>
              </w:rPr>
            </w:pPr>
            <w:r w:rsidRPr="000C63EF">
              <w:rPr>
                <w:color w:val="000000" w:themeColor="text1"/>
                <w:sz w:val="22"/>
                <w:szCs w:val="22"/>
              </w:rPr>
              <w:t>6.12.</w:t>
            </w:r>
          </w:p>
        </w:tc>
        <w:tc>
          <w:tcPr>
            <w:tcW w:w="4201" w:type="dxa"/>
          </w:tcPr>
          <w:p w14:paraId="712472CD" w14:textId="77777777" w:rsidR="00D35B4E" w:rsidRPr="000C63EF" w:rsidRDefault="00D35B4E" w:rsidP="00D35B4E">
            <w:pPr>
              <w:autoSpaceDE w:val="0"/>
              <w:autoSpaceDN w:val="0"/>
              <w:adjustRightInd w:val="0"/>
              <w:jc w:val="both"/>
              <w:rPr>
                <w:color w:val="000000" w:themeColor="text1"/>
                <w:sz w:val="22"/>
                <w:szCs w:val="22"/>
              </w:rPr>
            </w:pPr>
            <w:r w:rsidRPr="000C63EF">
              <w:rPr>
                <w:color w:val="000000" w:themeColor="text1"/>
                <w:sz w:val="22"/>
                <w:szCs w:val="22"/>
              </w:rPr>
              <w:t>Разрабатывает и реализует программы по обеспечению жильем молодых специалистов для их закрепления в организациях промышленности, сельского хозяйства</w:t>
            </w:r>
          </w:p>
        </w:tc>
        <w:tc>
          <w:tcPr>
            <w:tcW w:w="4395" w:type="dxa"/>
          </w:tcPr>
          <w:p w14:paraId="1E5512F1" w14:textId="1B68A2BB" w:rsidR="00D35B4E" w:rsidRPr="00683504" w:rsidRDefault="00D35B4E" w:rsidP="00D35B4E">
            <w:pPr>
              <w:autoSpaceDE w:val="0"/>
              <w:autoSpaceDN w:val="0"/>
              <w:adjustRightInd w:val="0"/>
              <w:jc w:val="both"/>
              <w:rPr>
                <w:sz w:val="22"/>
                <w:szCs w:val="22"/>
                <w:highlight w:val="yellow"/>
              </w:rPr>
            </w:pPr>
            <w:r w:rsidRPr="000D19E7">
              <w:rPr>
                <w:sz w:val="22"/>
                <w:szCs w:val="22"/>
              </w:rPr>
              <w:t xml:space="preserve">Участие в реализации мероприятий в рамках подпрограммы </w:t>
            </w:r>
            <w:r w:rsidR="00007FB5">
              <w:rPr>
                <w:color w:val="000000" w:themeColor="text1"/>
                <w:sz w:val="22"/>
                <w:szCs w:val="22"/>
              </w:rPr>
              <w:t>3</w:t>
            </w:r>
            <w:r w:rsidR="00007FB5" w:rsidRPr="00D718CD">
              <w:rPr>
                <w:color w:val="000000" w:themeColor="text1"/>
                <w:sz w:val="22"/>
                <w:szCs w:val="22"/>
              </w:rPr>
              <w:t xml:space="preserve"> "Комплексное развитие сельских территорий Воронежской области"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w:t>
            </w:r>
          </w:p>
        </w:tc>
        <w:tc>
          <w:tcPr>
            <w:tcW w:w="5528" w:type="dxa"/>
            <w:gridSpan w:val="2"/>
          </w:tcPr>
          <w:p w14:paraId="7992C83B" w14:textId="77777777" w:rsidR="000D19E7" w:rsidRPr="00D77A27" w:rsidRDefault="000D19E7" w:rsidP="000D19E7">
            <w:pPr>
              <w:tabs>
                <w:tab w:val="left" w:pos="8113"/>
              </w:tabs>
              <w:ind w:right="176" w:firstLine="369"/>
              <w:jc w:val="both"/>
            </w:pPr>
            <w:r w:rsidRPr="00D77A27">
              <w:rPr>
                <w:sz w:val="22"/>
                <w:szCs w:val="22"/>
              </w:rPr>
              <w:t>По мероприятию «</w:t>
            </w:r>
            <w:r>
              <w:rPr>
                <w:sz w:val="22"/>
                <w:szCs w:val="22"/>
              </w:rPr>
              <w:t>Социальные выплаты на у</w:t>
            </w:r>
            <w:r w:rsidRPr="00D77A27">
              <w:rPr>
                <w:sz w:val="22"/>
                <w:szCs w:val="22"/>
              </w:rPr>
              <w:t>лучшение жилищных условий граждан, проживающих на сельских территориях»</w:t>
            </w:r>
            <w:r>
              <w:rPr>
                <w:sz w:val="22"/>
                <w:szCs w:val="22"/>
              </w:rPr>
              <w:t xml:space="preserve"> </w:t>
            </w:r>
            <w:r w:rsidRPr="00D77A27">
              <w:rPr>
                <w:sz w:val="22"/>
                <w:szCs w:val="22"/>
              </w:rPr>
              <w:t>в 202</w:t>
            </w:r>
            <w:r>
              <w:rPr>
                <w:sz w:val="22"/>
                <w:szCs w:val="22"/>
              </w:rPr>
              <w:t>3</w:t>
            </w:r>
            <w:r w:rsidRPr="00D77A27">
              <w:rPr>
                <w:sz w:val="22"/>
                <w:szCs w:val="22"/>
              </w:rPr>
              <w:t xml:space="preserve"> году</w:t>
            </w:r>
            <w:r>
              <w:rPr>
                <w:sz w:val="22"/>
                <w:szCs w:val="22"/>
              </w:rPr>
              <w:t xml:space="preserve"> </w:t>
            </w:r>
            <w:r w:rsidRPr="00D77A27">
              <w:rPr>
                <w:sz w:val="22"/>
                <w:szCs w:val="22"/>
              </w:rPr>
              <w:t xml:space="preserve">направлено: </w:t>
            </w:r>
            <w:r>
              <w:rPr>
                <w:sz w:val="22"/>
                <w:szCs w:val="22"/>
              </w:rPr>
              <w:t xml:space="preserve">13 591,2 </w:t>
            </w:r>
            <w:r w:rsidRPr="00D77A27">
              <w:rPr>
                <w:sz w:val="22"/>
                <w:szCs w:val="22"/>
              </w:rPr>
              <w:t xml:space="preserve">тыс. руб. </w:t>
            </w:r>
          </w:p>
          <w:p w14:paraId="0F186E8F" w14:textId="77777777" w:rsidR="000D19E7" w:rsidRPr="00D77A27" w:rsidRDefault="000D19E7" w:rsidP="000D19E7">
            <w:pPr>
              <w:tabs>
                <w:tab w:val="left" w:pos="8113"/>
              </w:tabs>
              <w:ind w:right="176"/>
              <w:jc w:val="both"/>
            </w:pPr>
            <w:r w:rsidRPr="00D77A27">
              <w:rPr>
                <w:sz w:val="22"/>
                <w:szCs w:val="22"/>
              </w:rPr>
              <w:t xml:space="preserve">- средств федерального бюджета </w:t>
            </w:r>
            <w:r>
              <w:rPr>
                <w:sz w:val="22"/>
                <w:szCs w:val="22"/>
              </w:rPr>
              <w:t>4 030,8</w:t>
            </w:r>
            <w:r w:rsidRPr="00D77A27">
              <w:rPr>
                <w:sz w:val="22"/>
                <w:szCs w:val="22"/>
              </w:rPr>
              <w:t>тыс. рублей;</w:t>
            </w:r>
          </w:p>
          <w:p w14:paraId="37561660" w14:textId="77777777" w:rsidR="000D19E7" w:rsidRPr="00D77A27" w:rsidRDefault="000D19E7" w:rsidP="000D19E7">
            <w:pPr>
              <w:tabs>
                <w:tab w:val="left" w:pos="8113"/>
              </w:tabs>
              <w:ind w:right="176"/>
              <w:jc w:val="both"/>
            </w:pPr>
            <w:r w:rsidRPr="00D77A27">
              <w:rPr>
                <w:sz w:val="22"/>
                <w:szCs w:val="22"/>
              </w:rPr>
              <w:t xml:space="preserve">- средств областного бюджета </w:t>
            </w:r>
            <w:r>
              <w:rPr>
                <w:sz w:val="22"/>
                <w:szCs w:val="22"/>
              </w:rPr>
              <w:t xml:space="preserve">4 030,8 </w:t>
            </w:r>
            <w:r w:rsidRPr="00D77A27">
              <w:rPr>
                <w:sz w:val="22"/>
                <w:szCs w:val="22"/>
              </w:rPr>
              <w:t>тыс. рублей;</w:t>
            </w:r>
          </w:p>
          <w:p w14:paraId="7CA54414" w14:textId="77777777" w:rsidR="000D19E7" w:rsidRPr="00D77A27" w:rsidRDefault="000D19E7" w:rsidP="000D19E7">
            <w:pPr>
              <w:tabs>
                <w:tab w:val="left" w:pos="8113"/>
              </w:tabs>
              <w:ind w:right="176"/>
              <w:jc w:val="both"/>
            </w:pPr>
            <w:r w:rsidRPr="00D77A27">
              <w:rPr>
                <w:sz w:val="22"/>
                <w:szCs w:val="22"/>
              </w:rPr>
              <w:t xml:space="preserve">- средств местного бюджета </w:t>
            </w:r>
            <w:r>
              <w:rPr>
                <w:sz w:val="22"/>
                <w:szCs w:val="22"/>
              </w:rPr>
              <w:t xml:space="preserve">488,6 </w:t>
            </w:r>
            <w:r w:rsidRPr="00D77A27">
              <w:rPr>
                <w:sz w:val="22"/>
                <w:szCs w:val="22"/>
              </w:rPr>
              <w:t xml:space="preserve">тыс. рублей; </w:t>
            </w:r>
          </w:p>
          <w:p w14:paraId="6B319FFC" w14:textId="77777777" w:rsidR="000D19E7" w:rsidRPr="00D77A27" w:rsidRDefault="000D19E7" w:rsidP="000D19E7">
            <w:pPr>
              <w:tabs>
                <w:tab w:val="left" w:pos="8113"/>
              </w:tabs>
              <w:ind w:right="176"/>
              <w:jc w:val="both"/>
            </w:pPr>
            <w:r w:rsidRPr="00D77A27">
              <w:rPr>
                <w:sz w:val="22"/>
                <w:szCs w:val="22"/>
              </w:rPr>
              <w:t>- средств внебюджетных источников (собственных и заемных средств граждан)</w:t>
            </w:r>
            <w:r>
              <w:rPr>
                <w:sz w:val="22"/>
                <w:szCs w:val="22"/>
              </w:rPr>
              <w:t xml:space="preserve"> 5 041,0</w:t>
            </w:r>
            <w:r w:rsidRPr="00D77A27">
              <w:rPr>
                <w:sz w:val="22"/>
                <w:szCs w:val="22"/>
              </w:rPr>
              <w:t xml:space="preserve"> тыс. рублей.</w:t>
            </w:r>
          </w:p>
          <w:p w14:paraId="69D375F7" w14:textId="77777777" w:rsidR="000D19E7" w:rsidRPr="00D77A27" w:rsidRDefault="000D19E7" w:rsidP="000D19E7">
            <w:pPr>
              <w:ind w:firstLine="369"/>
              <w:jc w:val="both"/>
            </w:pPr>
            <w:r w:rsidRPr="00D77A27">
              <w:rPr>
                <w:sz w:val="22"/>
              </w:rPr>
              <w:lastRenderedPageBreak/>
              <w:t xml:space="preserve">Социальные выплаты </w:t>
            </w:r>
            <w:r>
              <w:rPr>
                <w:sz w:val="22"/>
              </w:rPr>
              <w:t>направлены на улучшение жилищных условий 4</w:t>
            </w:r>
            <w:r w:rsidRPr="00D77A27">
              <w:rPr>
                <w:sz w:val="22"/>
              </w:rPr>
              <w:t xml:space="preserve"> семей в </w:t>
            </w:r>
            <w:r>
              <w:rPr>
                <w:sz w:val="22"/>
              </w:rPr>
              <w:t>2</w:t>
            </w:r>
            <w:r w:rsidRPr="00D77A27">
              <w:rPr>
                <w:sz w:val="22"/>
              </w:rPr>
              <w:t>-</w:t>
            </w:r>
            <w:r>
              <w:rPr>
                <w:sz w:val="22"/>
              </w:rPr>
              <w:t>х</w:t>
            </w:r>
            <w:r w:rsidRPr="00D77A27">
              <w:rPr>
                <w:sz w:val="22"/>
              </w:rPr>
              <w:t xml:space="preserve"> муниципальных районах области.</w:t>
            </w:r>
          </w:p>
          <w:p w14:paraId="70616277" w14:textId="77777777" w:rsidR="000D19E7" w:rsidRPr="00D77A27" w:rsidRDefault="000D19E7" w:rsidP="000D19E7">
            <w:pPr>
              <w:ind w:firstLine="369"/>
              <w:jc w:val="both"/>
              <w:rPr>
                <w:rFonts w:eastAsia="Calibri"/>
                <w:szCs w:val="28"/>
              </w:rPr>
            </w:pPr>
            <w:r w:rsidRPr="00D77A27">
              <w:rPr>
                <w:rFonts w:eastAsia="Calibri"/>
                <w:sz w:val="22"/>
                <w:szCs w:val="28"/>
              </w:rPr>
              <w:t xml:space="preserve">Субсидии </w:t>
            </w:r>
            <w:r>
              <w:rPr>
                <w:rFonts w:eastAsia="Calibri"/>
                <w:sz w:val="22"/>
                <w:szCs w:val="28"/>
              </w:rPr>
              <w:t xml:space="preserve">предоставлены </w:t>
            </w:r>
            <w:r w:rsidRPr="00D77A27">
              <w:rPr>
                <w:rFonts w:eastAsia="Calibri"/>
                <w:sz w:val="22"/>
                <w:szCs w:val="28"/>
              </w:rPr>
              <w:t>на строительство (приобретение)</w:t>
            </w:r>
            <w:r>
              <w:rPr>
                <w:rFonts w:eastAsia="Calibri"/>
                <w:sz w:val="22"/>
                <w:szCs w:val="28"/>
              </w:rPr>
              <w:t xml:space="preserve"> 366,0 </w:t>
            </w:r>
            <w:r w:rsidRPr="00D77A27">
              <w:rPr>
                <w:rFonts w:eastAsia="Calibri"/>
                <w:sz w:val="22"/>
                <w:szCs w:val="28"/>
              </w:rPr>
              <w:t xml:space="preserve">кв. метров благоустроенного жилья. </w:t>
            </w:r>
          </w:p>
          <w:p w14:paraId="630B51FC" w14:textId="77777777" w:rsidR="000D19E7" w:rsidRPr="00D77A27" w:rsidRDefault="000D19E7" w:rsidP="000D19E7">
            <w:pPr>
              <w:ind w:firstLine="369"/>
              <w:jc w:val="both"/>
              <w:rPr>
                <w:rFonts w:eastAsia="Calibri"/>
                <w:szCs w:val="28"/>
              </w:rPr>
            </w:pPr>
            <w:r w:rsidRPr="00D77A27">
              <w:rPr>
                <w:rFonts w:eastAsia="Calibri"/>
                <w:sz w:val="22"/>
                <w:szCs w:val="28"/>
              </w:rPr>
              <w:t xml:space="preserve">По мероприятию «Субсидии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w:t>
            </w:r>
            <w:r>
              <w:rPr>
                <w:rFonts w:eastAsia="Calibri"/>
                <w:sz w:val="22"/>
                <w:szCs w:val="28"/>
              </w:rPr>
              <w:t>в</w:t>
            </w:r>
            <w:r w:rsidRPr="00D77A27">
              <w:rPr>
                <w:rFonts w:eastAsia="Calibri"/>
                <w:sz w:val="22"/>
                <w:szCs w:val="28"/>
              </w:rPr>
              <w:t xml:space="preserve"> 202</w:t>
            </w:r>
            <w:r>
              <w:rPr>
                <w:rFonts w:eastAsia="Calibri"/>
                <w:sz w:val="22"/>
                <w:szCs w:val="28"/>
              </w:rPr>
              <w:t xml:space="preserve">3 году </w:t>
            </w:r>
            <w:r w:rsidRPr="00D77A27">
              <w:rPr>
                <w:rFonts w:eastAsia="Calibri"/>
                <w:sz w:val="22"/>
                <w:szCs w:val="28"/>
              </w:rPr>
              <w:t>направлено</w:t>
            </w:r>
            <w:r>
              <w:rPr>
                <w:rFonts w:eastAsia="Calibri"/>
                <w:sz w:val="22"/>
                <w:szCs w:val="28"/>
              </w:rPr>
              <w:t xml:space="preserve"> 559 334,8 </w:t>
            </w:r>
            <w:r w:rsidRPr="00D77A27">
              <w:rPr>
                <w:rFonts w:eastAsia="Calibri"/>
                <w:sz w:val="22"/>
                <w:szCs w:val="28"/>
              </w:rPr>
              <w:t>тыс. руб., в том числе за счет:</w:t>
            </w:r>
          </w:p>
          <w:p w14:paraId="445519F9" w14:textId="77777777" w:rsidR="000D19E7" w:rsidRPr="00D77A27" w:rsidRDefault="000D19E7" w:rsidP="000D19E7">
            <w:pPr>
              <w:jc w:val="both"/>
              <w:rPr>
                <w:rFonts w:eastAsia="Calibri"/>
              </w:rPr>
            </w:pPr>
            <w:r w:rsidRPr="00D77A27">
              <w:rPr>
                <w:rFonts w:eastAsia="Calibri"/>
                <w:sz w:val="22"/>
                <w:szCs w:val="22"/>
              </w:rPr>
              <w:t xml:space="preserve">- средств федерального бюджета </w:t>
            </w:r>
            <w:r>
              <w:rPr>
                <w:rFonts w:eastAsia="Calibri"/>
                <w:sz w:val="22"/>
                <w:szCs w:val="22"/>
              </w:rPr>
              <w:t xml:space="preserve">415 771,8 </w:t>
            </w:r>
            <w:r w:rsidRPr="00D77A27">
              <w:rPr>
                <w:rFonts w:eastAsia="Calibri"/>
                <w:sz w:val="22"/>
                <w:szCs w:val="22"/>
              </w:rPr>
              <w:t>тыс. рублей;</w:t>
            </w:r>
          </w:p>
          <w:p w14:paraId="0FD22EBD" w14:textId="77777777" w:rsidR="000D19E7" w:rsidRPr="00D77A27" w:rsidRDefault="000D19E7" w:rsidP="000D19E7">
            <w:pPr>
              <w:jc w:val="both"/>
              <w:rPr>
                <w:rFonts w:eastAsia="Calibri"/>
              </w:rPr>
            </w:pPr>
            <w:r w:rsidRPr="00D77A27">
              <w:rPr>
                <w:rFonts w:eastAsia="Calibri"/>
                <w:sz w:val="22"/>
                <w:szCs w:val="22"/>
              </w:rPr>
              <w:t xml:space="preserve">- средств областного бюджета </w:t>
            </w:r>
            <w:r>
              <w:rPr>
                <w:rFonts w:eastAsia="Calibri"/>
                <w:sz w:val="22"/>
                <w:szCs w:val="22"/>
              </w:rPr>
              <w:t xml:space="preserve">8 485,2 </w:t>
            </w:r>
            <w:r w:rsidRPr="00D77A27">
              <w:rPr>
                <w:rFonts w:eastAsia="Calibri"/>
                <w:sz w:val="22"/>
                <w:szCs w:val="22"/>
              </w:rPr>
              <w:t>тыс. рублей;</w:t>
            </w:r>
          </w:p>
          <w:p w14:paraId="0D57D4DE" w14:textId="77777777" w:rsidR="000D19E7" w:rsidRPr="00D77A27" w:rsidRDefault="000D19E7" w:rsidP="000D19E7">
            <w:pPr>
              <w:jc w:val="both"/>
              <w:rPr>
                <w:rFonts w:eastAsia="Calibri"/>
              </w:rPr>
            </w:pPr>
            <w:r w:rsidRPr="00D77A27">
              <w:rPr>
                <w:rFonts w:eastAsia="Calibri"/>
                <w:sz w:val="22"/>
                <w:szCs w:val="22"/>
              </w:rPr>
              <w:t xml:space="preserve">- средств местного бюджета </w:t>
            </w:r>
            <w:r>
              <w:rPr>
                <w:rFonts w:eastAsia="Calibri"/>
                <w:sz w:val="22"/>
                <w:szCs w:val="22"/>
              </w:rPr>
              <w:t>54 662,3</w:t>
            </w:r>
            <w:r w:rsidRPr="00D77A27">
              <w:rPr>
                <w:rFonts w:eastAsia="Calibri"/>
                <w:sz w:val="22"/>
                <w:szCs w:val="22"/>
              </w:rPr>
              <w:t xml:space="preserve"> тыс. рублей; </w:t>
            </w:r>
          </w:p>
          <w:p w14:paraId="7D8DF1B5" w14:textId="77777777" w:rsidR="000D19E7" w:rsidRPr="00D77A27" w:rsidRDefault="000D19E7" w:rsidP="000D19E7">
            <w:pPr>
              <w:ind w:firstLine="369"/>
              <w:rPr>
                <w:rFonts w:eastAsia="Calibri"/>
              </w:rPr>
            </w:pPr>
            <w:r w:rsidRPr="00D77A27">
              <w:rPr>
                <w:rFonts w:eastAsia="Calibri"/>
                <w:sz w:val="22"/>
                <w:szCs w:val="22"/>
              </w:rPr>
              <w:t xml:space="preserve">Количество семей, получателей государственной поддержки на строительство жилья, предоставляемого по договору найма жилого помещения – </w:t>
            </w:r>
            <w:r>
              <w:rPr>
                <w:rFonts w:eastAsia="Calibri"/>
                <w:sz w:val="22"/>
                <w:szCs w:val="22"/>
              </w:rPr>
              <w:t xml:space="preserve">124 </w:t>
            </w:r>
            <w:r w:rsidRPr="00D77A27">
              <w:rPr>
                <w:rFonts w:eastAsia="Calibri"/>
                <w:sz w:val="22"/>
                <w:szCs w:val="22"/>
              </w:rPr>
              <w:t>сем</w:t>
            </w:r>
            <w:r>
              <w:rPr>
                <w:rFonts w:eastAsia="Calibri"/>
                <w:sz w:val="22"/>
                <w:szCs w:val="22"/>
              </w:rPr>
              <w:t>ьи</w:t>
            </w:r>
            <w:r w:rsidRPr="00D77A27">
              <w:rPr>
                <w:rFonts w:eastAsia="Calibri"/>
                <w:sz w:val="22"/>
                <w:szCs w:val="22"/>
              </w:rPr>
              <w:t>, сфера занято</w:t>
            </w:r>
            <w:r>
              <w:rPr>
                <w:rFonts w:eastAsia="Calibri"/>
                <w:sz w:val="22"/>
                <w:szCs w:val="22"/>
              </w:rPr>
              <w:t xml:space="preserve">сти – работники предприятий АПК. Планируется ввести в эксплуатацию 8 324,2 </w:t>
            </w:r>
            <w:r w:rsidRPr="00D77A27">
              <w:rPr>
                <w:rFonts w:eastAsia="Calibri"/>
                <w:sz w:val="22"/>
                <w:szCs w:val="22"/>
              </w:rPr>
              <w:t>кв. метров благоустроенного жилья.</w:t>
            </w:r>
          </w:p>
          <w:p w14:paraId="7A093A6D" w14:textId="02405894" w:rsidR="00D35B4E" w:rsidRPr="00683504" w:rsidRDefault="00D35B4E" w:rsidP="00D35B4E">
            <w:pPr>
              <w:jc w:val="both"/>
              <w:rPr>
                <w:sz w:val="22"/>
                <w:szCs w:val="22"/>
                <w:highlight w:val="yellow"/>
              </w:rPr>
            </w:pPr>
          </w:p>
        </w:tc>
      </w:tr>
      <w:tr w:rsidR="00D35B4E" w:rsidRPr="00EF7184" w14:paraId="60206E40" w14:textId="77777777" w:rsidTr="003174BE">
        <w:trPr>
          <w:gridAfter w:val="1"/>
          <w:wAfter w:w="3260" w:type="dxa"/>
          <w:trHeight w:val="1022"/>
        </w:trPr>
        <w:tc>
          <w:tcPr>
            <w:tcW w:w="964" w:type="dxa"/>
          </w:tcPr>
          <w:p w14:paraId="36E690C5" w14:textId="77777777" w:rsidR="00D35B4E" w:rsidRPr="00CB19BE" w:rsidRDefault="00D35B4E" w:rsidP="00D35B4E">
            <w:pPr>
              <w:autoSpaceDE w:val="0"/>
              <w:autoSpaceDN w:val="0"/>
              <w:adjustRightInd w:val="0"/>
              <w:jc w:val="both"/>
              <w:rPr>
                <w:color w:val="000000" w:themeColor="text1"/>
                <w:sz w:val="22"/>
                <w:szCs w:val="22"/>
              </w:rPr>
            </w:pPr>
            <w:r w:rsidRPr="00CB19BE">
              <w:rPr>
                <w:color w:val="000000" w:themeColor="text1"/>
                <w:sz w:val="22"/>
                <w:szCs w:val="22"/>
              </w:rPr>
              <w:lastRenderedPageBreak/>
              <w:t>6.30.</w:t>
            </w:r>
          </w:p>
        </w:tc>
        <w:tc>
          <w:tcPr>
            <w:tcW w:w="4201" w:type="dxa"/>
          </w:tcPr>
          <w:p w14:paraId="464C9FBF" w14:textId="77777777" w:rsidR="00D35B4E" w:rsidRPr="00CB19BE" w:rsidRDefault="00D35B4E" w:rsidP="00D35B4E">
            <w:pPr>
              <w:autoSpaceDE w:val="0"/>
              <w:autoSpaceDN w:val="0"/>
              <w:adjustRightInd w:val="0"/>
              <w:jc w:val="both"/>
              <w:rPr>
                <w:color w:val="000000" w:themeColor="text1"/>
                <w:sz w:val="22"/>
                <w:szCs w:val="22"/>
              </w:rPr>
            </w:pPr>
            <w:r w:rsidRPr="00CB19BE">
              <w:rPr>
                <w:color w:val="000000" w:themeColor="text1"/>
                <w:sz w:val="22"/>
                <w:szCs w:val="22"/>
              </w:rPr>
              <w:t>Предусматривает в коллективных договорах, соглашениях обязательства по обеспечению новогодними подарками детей работников организаций</w:t>
            </w:r>
          </w:p>
        </w:tc>
        <w:tc>
          <w:tcPr>
            <w:tcW w:w="4395" w:type="dxa"/>
          </w:tcPr>
          <w:p w14:paraId="0499357C" w14:textId="77777777" w:rsidR="00D35B4E" w:rsidRPr="009E6B43" w:rsidRDefault="00D35B4E" w:rsidP="00D35B4E">
            <w:pPr>
              <w:autoSpaceDE w:val="0"/>
              <w:autoSpaceDN w:val="0"/>
              <w:adjustRightInd w:val="0"/>
              <w:jc w:val="both"/>
              <w:rPr>
                <w:sz w:val="22"/>
                <w:szCs w:val="22"/>
              </w:rPr>
            </w:pPr>
            <w:r w:rsidRPr="009E6B43">
              <w:rPr>
                <w:sz w:val="22"/>
                <w:szCs w:val="22"/>
              </w:rPr>
              <w:t>Внесение в коллективные договоры, соглашения обязательств по обеспечению новогодними подарками детей работников организаций</w:t>
            </w:r>
          </w:p>
        </w:tc>
        <w:tc>
          <w:tcPr>
            <w:tcW w:w="5528" w:type="dxa"/>
            <w:gridSpan w:val="2"/>
          </w:tcPr>
          <w:p w14:paraId="04A59A63" w14:textId="6006BB83" w:rsidR="00D35B4E" w:rsidRPr="009E6B43" w:rsidRDefault="00D35B4E" w:rsidP="00D35B4E">
            <w:pPr>
              <w:autoSpaceDE w:val="0"/>
              <w:autoSpaceDN w:val="0"/>
              <w:adjustRightInd w:val="0"/>
              <w:jc w:val="both"/>
              <w:rPr>
                <w:sz w:val="22"/>
                <w:szCs w:val="22"/>
              </w:rPr>
            </w:pPr>
            <w:r w:rsidRPr="009E6B43">
              <w:rPr>
                <w:sz w:val="22"/>
                <w:szCs w:val="22"/>
              </w:rPr>
              <w:t xml:space="preserve">     Коллективным договором предусмотрено положение </w:t>
            </w:r>
            <w:proofErr w:type="gramStart"/>
            <w:r w:rsidRPr="009E6B43">
              <w:rPr>
                <w:sz w:val="22"/>
                <w:szCs w:val="22"/>
              </w:rPr>
              <w:t>об  обеспечении</w:t>
            </w:r>
            <w:proofErr w:type="gramEnd"/>
            <w:r w:rsidRPr="009E6B43">
              <w:rPr>
                <w:sz w:val="22"/>
                <w:szCs w:val="22"/>
              </w:rPr>
              <w:t xml:space="preserve"> новогодними подарками детей в возрасте до 14 лет (включительно). </w:t>
            </w:r>
          </w:p>
        </w:tc>
      </w:tr>
      <w:tr w:rsidR="00D35B4E" w:rsidRPr="00EF7184" w14:paraId="485E18D7" w14:textId="77777777" w:rsidTr="001354A7">
        <w:trPr>
          <w:gridAfter w:val="1"/>
          <w:wAfter w:w="3260" w:type="dxa"/>
        </w:trPr>
        <w:tc>
          <w:tcPr>
            <w:tcW w:w="15088" w:type="dxa"/>
            <w:gridSpan w:val="5"/>
          </w:tcPr>
          <w:p w14:paraId="5732867C" w14:textId="77777777" w:rsidR="00D35B4E" w:rsidRPr="00E9228B" w:rsidRDefault="00D35B4E" w:rsidP="00D35B4E">
            <w:pPr>
              <w:pStyle w:val="ConsPlusNormal"/>
              <w:jc w:val="center"/>
              <w:outlineLvl w:val="1"/>
              <w:rPr>
                <w:rFonts w:ascii="Times New Roman" w:hAnsi="Times New Roman" w:cs="Times New Roman"/>
                <w:b/>
                <w:bCs/>
                <w:szCs w:val="22"/>
                <w:highlight w:val="yellow"/>
              </w:rPr>
            </w:pPr>
            <w:r w:rsidRPr="00E9228B">
              <w:rPr>
                <w:rFonts w:ascii="Times New Roman" w:hAnsi="Times New Roman" w:cs="Times New Roman"/>
                <w:b/>
                <w:bCs/>
                <w:szCs w:val="22"/>
              </w:rPr>
              <w:t>VII. Организация социального партнерства</w:t>
            </w:r>
          </w:p>
        </w:tc>
      </w:tr>
      <w:tr w:rsidR="00D35B4E" w:rsidRPr="00352D24" w14:paraId="240AC214" w14:textId="77777777" w:rsidTr="001354A7">
        <w:trPr>
          <w:gridAfter w:val="1"/>
          <w:wAfter w:w="3260" w:type="dxa"/>
        </w:trPr>
        <w:tc>
          <w:tcPr>
            <w:tcW w:w="964" w:type="dxa"/>
          </w:tcPr>
          <w:p w14:paraId="5CEBC91E" w14:textId="77777777" w:rsidR="00D35B4E" w:rsidRPr="004F7ED3" w:rsidRDefault="00D35B4E" w:rsidP="00D35B4E">
            <w:pPr>
              <w:pStyle w:val="ConsPlusNormal"/>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7.5</w:t>
            </w:r>
          </w:p>
        </w:tc>
        <w:tc>
          <w:tcPr>
            <w:tcW w:w="4201" w:type="dxa"/>
          </w:tcPr>
          <w:p w14:paraId="5C8F7C02" w14:textId="77777777" w:rsidR="00D35B4E" w:rsidRPr="004F7ED3" w:rsidRDefault="00D35B4E" w:rsidP="00D35B4E">
            <w:pPr>
              <w:pStyle w:val="ConsPlusNormal"/>
              <w:jc w:val="both"/>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Осуществляют контроль за выполнением соглашения с подведением итогов на заседаниях областной трехсторонней комиссии за полугодие и год</w:t>
            </w:r>
          </w:p>
        </w:tc>
        <w:tc>
          <w:tcPr>
            <w:tcW w:w="4395" w:type="dxa"/>
          </w:tcPr>
          <w:p w14:paraId="07953917" w14:textId="77777777" w:rsidR="00D35B4E" w:rsidRPr="009E6B43" w:rsidRDefault="00D35B4E" w:rsidP="00D35B4E">
            <w:pPr>
              <w:pStyle w:val="ConsPlusNormal"/>
              <w:jc w:val="both"/>
              <w:rPr>
                <w:rFonts w:ascii="Times New Roman" w:hAnsi="Times New Roman" w:cs="Times New Roman"/>
                <w:szCs w:val="22"/>
              </w:rPr>
            </w:pPr>
            <w:r w:rsidRPr="009E6B43">
              <w:rPr>
                <w:rFonts w:ascii="Times New Roman" w:hAnsi="Times New Roman" w:cs="Times New Roman"/>
                <w:szCs w:val="22"/>
              </w:rPr>
              <w:t>Организация исполнения и текущий контроль исполнения соглашения. Подведение итогов на заседаниях областной трехсторонней комиссии за полугодие и год</w:t>
            </w:r>
          </w:p>
          <w:p w14:paraId="02BBCB1A" w14:textId="77777777" w:rsidR="00D35B4E" w:rsidRPr="009E6B43" w:rsidRDefault="00D35B4E" w:rsidP="00D35B4E">
            <w:pPr>
              <w:pStyle w:val="ConsPlusNormal"/>
              <w:jc w:val="both"/>
              <w:rPr>
                <w:rFonts w:ascii="Times New Roman" w:hAnsi="Times New Roman" w:cs="Times New Roman"/>
                <w:szCs w:val="22"/>
              </w:rPr>
            </w:pPr>
          </w:p>
        </w:tc>
        <w:tc>
          <w:tcPr>
            <w:tcW w:w="5528" w:type="dxa"/>
            <w:gridSpan w:val="2"/>
          </w:tcPr>
          <w:p w14:paraId="796B4A35" w14:textId="79EEFA56" w:rsidR="00D35B4E" w:rsidRPr="009E6B43" w:rsidRDefault="00D35B4E" w:rsidP="00D35B4E">
            <w:pPr>
              <w:pStyle w:val="ConsPlusNormal"/>
              <w:jc w:val="both"/>
              <w:rPr>
                <w:rFonts w:ascii="Times New Roman" w:hAnsi="Times New Roman" w:cs="Times New Roman"/>
                <w:szCs w:val="22"/>
              </w:rPr>
            </w:pPr>
            <w:r w:rsidRPr="009E6B43">
              <w:rPr>
                <w:rFonts w:ascii="Times New Roman" w:hAnsi="Times New Roman" w:cs="Times New Roman"/>
                <w:szCs w:val="22"/>
              </w:rPr>
              <w:t xml:space="preserve">     Департаментом аграрной политики раз в полугодие готовится отчет по плану мероприятий </w:t>
            </w:r>
            <w:r w:rsidR="009E6B43">
              <w:rPr>
                <w:rFonts w:ascii="Times New Roman" w:hAnsi="Times New Roman" w:cs="Times New Roman"/>
                <w:szCs w:val="22"/>
              </w:rPr>
              <w:t>П</w:t>
            </w:r>
            <w:r w:rsidRPr="009E6B43">
              <w:rPr>
                <w:rFonts w:ascii="Times New Roman" w:hAnsi="Times New Roman" w:cs="Times New Roman"/>
                <w:szCs w:val="22"/>
              </w:rPr>
              <w:t>равительства Воронежской области по реализации трехстороннего соглашения между правительством Воронежской области, объединениями профсоюзов и объединениями работодателей, в части касающейся.</w:t>
            </w:r>
          </w:p>
        </w:tc>
      </w:tr>
      <w:tr w:rsidR="00D35B4E" w:rsidRPr="00352D24" w14:paraId="5C4DD730" w14:textId="77777777" w:rsidTr="001354A7">
        <w:trPr>
          <w:gridAfter w:val="1"/>
          <w:wAfter w:w="3260" w:type="dxa"/>
        </w:trPr>
        <w:tc>
          <w:tcPr>
            <w:tcW w:w="964" w:type="dxa"/>
          </w:tcPr>
          <w:p w14:paraId="4BC4362F" w14:textId="77777777" w:rsidR="00D35B4E" w:rsidRPr="000B4E6C" w:rsidRDefault="00D35B4E" w:rsidP="00D35B4E">
            <w:pPr>
              <w:autoSpaceDE w:val="0"/>
              <w:autoSpaceDN w:val="0"/>
              <w:adjustRightInd w:val="0"/>
              <w:rPr>
                <w:color w:val="000000" w:themeColor="text1"/>
                <w:sz w:val="22"/>
                <w:szCs w:val="22"/>
              </w:rPr>
            </w:pPr>
            <w:r>
              <w:rPr>
                <w:color w:val="000000" w:themeColor="text1"/>
                <w:sz w:val="22"/>
                <w:szCs w:val="22"/>
              </w:rPr>
              <w:t>7.7</w:t>
            </w:r>
          </w:p>
        </w:tc>
        <w:tc>
          <w:tcPr>
            <w:tcW w:w="4201" w:type="dxa"/>
          </w:tcPr>
          <w:p w14:paraId="415F7667" w14:textId="77777777" w:rsidR="00D35B4E" w:rsidRPr="000B4E6C" w:rsidRDefault="00D35B4E" w:rsidP="00D35B4E">
            <w:pPr>
              <w:autoSpaceDE w:val="0"/>
              <w:autoSpaceDN w:val="0"/>
              <w:adjustRightInd w:val="0"/>
              <w:jc w:val="both"/>
              <w:rPr>
                <w:color w:val="000000" w:themeColor="text1"/>
                <w:sz w:val="22"/>
                <w:szCs w:val="22"/>
              </w:rPr>
            </w:pPr>
            <w:r w:rsidRPr="000B4E6C">
              <w:rPr>
                <w:color w:val="000000" w:themeColor="text1"/>
                <w:sz w:val="22"/>
                <w:szCs w:val="22"/>
              </w:rPr>
              <w:t xml:space="preserve">Проводит трехсторонние консультации по вопросам разработки и реализации социально-экономической политики, а также предварительное обсуждение </w:t>
            </w:r>
            <w:r w:rsidRPr="000B4E6C">
              <w:rPr>
                <w:color w:val="000000" w:themeColor="text1"/>
                <w:sz w:val="22"/>
                <w:szCs w:val="22"/>
              </w:rPr>
              <w:lastRenderedPageBreak/>
              <w:t>проектов областных законов и иных нормативных правовых актов в сфере социально-трудовых отношений, областных программ в сфере труда, занятости населения и социального развития</w:t>
            </w:r>
          </w:p>
        </w:tc>
        <w:tc>
          <w:tcPr>
            <w:tcW w:w="4395" w:type="dxa"/>
          </w:tcPr>
          <w:p w14:paraId="064E1248" w14:textId="77777777" w:rsidR="00D35B4E" w:rsidRPr="009E6B43" w:rsidRDefault="00D35B4E" w:rsidP="00D35B4E">
            <w:pPr>
              <w:autoSpaceDE w:val="0"/>
              <w:autoSpaceDN w:val="0"/>
              <w:adjustRightInd w:val="0"/>
              <w:jc w:val="both"/>
              <w:rPr>
                <w:sz w:val="22"/>
                <w:szCs w:val="22"/>
              </w:rPr>
            </w:pPr>
            <w:r w:rsidRPr="009E6B43">
              <w:rPr>
                <w:sz w:val="22"/>
                <w:szCs w:val="22"/>
              </w:rPr>
              <w:lastRenderedPageBreak/>
              <w:t xml:space="preserve">Участие в организации круглых столов, семинаров, конференций и различных мероприятий по вопросам разработки и реализации социально-экономической </w:t>
            </w:r>
            <w:r w:rsidRPr="009E6B43">
              <w:rPr>
                <w:sz w:val="22"/>
                <w:szCs w:val="22"/>
              </w:rPr>
              <w:lastRenderedPageBreak/>
              <w:t>политики, а также предварительному обсуждению проектов областных законов и иных нормативных правовых актов в сфере социально-трудовых отношений, областных программ в сфере труда, занятости населения и социального развития</w:t>
            </w:r>
          </w:p>
        </w:tc>
        <w:tc>
          <w:tcPr>
            <w:tcW w:w="5528" w:type="dxa"/>
            <w:gridSpan w:val="2"/>
          </w:tcPr>
          <w:p w14:paraId="7C2004DB" w14:textId="0843DA40" w:rsidR="00D35B4E" w:rsidRPr="009E6B43" w:rsidRDefault="00D35B4E" w:rsidP="00D35B4E">
            <w:pPr>
              <w:autoSpaceDE w:val="0"/>
              <w:autoSpaceDN w:val="0"/>
              <w:adjustRightInd w:val="0"/>
              <w:jc w:val="both"/>
              <w:rPr>
                <w:sz w:val="22"/>
                <w:szCs w:val="22"/>
              </w:rPr>
            </w:pPr>
            <w:r w:rsidRPr="009E6B43">
              <w:rPr>
                <w:sz w:val="22"/>
                <w:szCs w:val="22"/>
              </w:rPr>
              <w:lastRenderedPageBreak/>
              <w:t xml:space="preserve">     В течение</w:t>
            </w:r>
            <w:r w:rsidR="009E6B43">
              <w:rPr>
                <w:sz w:val="22"/>
                <w:szCs w:val="22"/>
              </w:rPr>
              <w:t xml:space="preserve"> 1 полугодия 2023 года</w:t>
            </w:r>
            <w:r w:rsidRPr="009E6B43">
              <w:rPr>
                <w:sz w:val="22"/>
                <w:szCs w:val="22"/>
              </w:rPr>
              <w:t xml:space="preserve"> </w:t>
            </w:r>
            <w:proofErr w:type="gramStart"/>
            <w:r w:rsidRPr="009E6B43">
              <w:rPr>
                <w:sz w:val="22"/>
                <w:szCs w:val="22"/>
              </w:rPr>
              <w:t>сотрудниками  департамента</w:t>
            </w:r>
            <w:proofErr w:type="gramEnd"/>
            <w:r w:rsidRPr="009E6B43">
              <w:rPr>
                <w:sz w:val="22"/>
                <w:szCs w:val="22"/>
              </w:rPr>
              <w:t xml:space="preserve"> были подготовлены материалы для руководства для участия в совещаниях по вопросам </w:t>
            </w:r>
            <w:r w:rsidRPr="009E6B43">
              <w:rPr>
                <w:sz w:val="22"/>
                <w:szCs w:val="22"/>
              </w:rPr>
              <w:lastRenderedPageBreak/>
              <w:t>занятости населения, ситуации на рынке труда в агропромышленном комплексе Воронежской области.</w:t>
            </w:r>
          </w:p>
          <w:p w14:paraId="7367484E" w14:textId="77777777" w:rsidR="00D35B4E" w:rsidRPr="009E6B43" w:rsidRDefault="00D35B4E" w:rsidP="00D35B4E">
            <w:pPr>
              <w:autoSpaceDE w:val="0"/>
              <w:autoSpaceDN w:val="0"/>
              <w:adjustRightInd w:val="0"/>
              <w:rPr>
                <w:sz w:val="22"/>
                <w:szCs w:val="22"/>
              </w:rPr>
            </w:pPr>
            <w:r w:rsidRPr="009E6B43">
              <w:rPr>
                <w:sz w:val="22"/>
                <w:szCs w:val="22"/>
              </w:rPr>
              <w:t xml:space="preserve"> </w:t>
            </w:r>
          </w:p>
        </w:tc>
      </w:tr>
      <w:tr w:rsidR="00D35B4E" w:rsidRPr="00EF7184" w14:paraId="374BA3CE" w14:textId="77777777" w:rsidTr="0027421D">
        <w:trPr>
          <w:gridAfter w:val="1"/>
          <w:wAfter w:w="3260" w:type="dxa"/>
          <w:trHeight w:val="316"/>
        </w:trPr>
        <w:tc>
          <w:tcPr>
            <w:tcW w:w="964" w:type="dxa"/>
          </w:tcPr>
          <w:p w14:paraId="31453A35" w14:textId="77777777" w:rsidR="00D35B4E" w:rsidRPr="004F7ED3" w:rsidRDefault="00D35B4E" w:rsidP="00D35B4E">
            <w:pPr>
              <w:pStyle w:val="ConsPlusNormal"/>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7.10</w:t>
            </w:r>
          </w:p>
        </w:tc>
        <w:tc>
          <w:tcPr>
            <w:tcW w:w="4201" w:type="dxa"/>
          </w:tcPr>
          <w:p w14:paraId="47D6E110" w14:textId="77777777" w:rsidR="00D35B4E" w:rsidRPr="004F7ED3" w:rsidRDefault="00D35B4E" w:rsidP="00D35B4E">
            <w:pPr>
              <w:pStyle w:val="ConsPlusNormal"/>
              <w:jc w:val="both"/>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Проводят согласованную политику по укреплению действующих профсоюзных организаций и объединений работодателей в организациях всех форм собственности, осуществляющих свою деятельность на территории региона</w:t>
            </w:r>
          </w:p>
        </w:tc>
        <w:tc>
          <w:tcPr>
            <w:tcW w:w="4395" w:type="dxa"/>
          </w:tcPr>
          <w:p w14:paraId="19850C8A" w14:textId="77777777" w:rsidR="00D35B4E" w:rsidRPr="00B04C9F" w:rsidRDefault="00D35B4E" w:rsidP="00D35B4E">
            <w:pPr>
              <w:pStyle w:val="ConsPlusNormal"/>
              <w:jc w:val="both"/>
              <w:rPr>
                <w:rFonts w:ascii="Times New Roman" w:hAnsi="Times New Roman" w:cs="Times New Roman"/>
                <w:szCs w:val="22"/>
              </w:rPr>
            </w:pPr>
            <w:r w:rsidRPr="00B04C9F">
              <w:rPr>
                <w:rFonts w:ascii="Times New Roman" w:hAnsi="Times New Roman" w:cs="Times New Roman"/>
                <w:szCs w:val="22"/>
              </w:rPr>
              <w:t>Организация дискуссии (семинары, конференции, "круглые столы", форумы) с участием действующих профсоюзных организаций и объединений работодателей по широкому кругу общественно значимых вопросов</w:t>
            </w:r>
          </w:p>
        </w:tc>
        <w:tc>
          <w:tcPr>
            <w:tcW w:w="5528" w:type="dxa"/>
            <w:gridSpan w:val="2"/>
          </w:tcPr>
          <w:p w14:paraId="260D6BF2" w14:textId="77777777" w:rsidR="00B04C9F" w:rsidRPr="00B04C9F" w:rsidRDefault="00D35B4E" w:rsidP="00B04C9F">
            <w:pPr>
              <w:pStyle w:val="ConsPlusNormal"/>
              <w:rPr>
                <w:rFonts w:ascii="Times New Roman" w:hAnsi="Times New Roman" w:cs="Times New Roman"/>
                <w:color w:val="000000" w:themeColor="text1"/>
              </w:rPr>
            </w:pPr>
            <w:r w:rsidRPr="00B04C9F">
              <w:rPr>
                <w:rFonts w:ascii="Times New Roman" w:hAnsi="Times New Roman" w:cs="Times New Roman"/>
                <w:szCs w:val="22"/>
              </w:rPr>
              <w:t xml:space="preserve">     </w:t>
            </w:r>
            <w:r w:rsidR="00B04C9F" w:rsidRPr="00B04C9F">
              <w:rPr>
                <w:rFonts w:ascii="Times New Roman" w:hAnsi="Times New Roman" w:cs="Times New Roman"/>
                <w:color w:val="000000" w:themeColor="text1"/>
              </w:rPr>
              <w:t xml:space="preserve">Участие в семинарах, конференциях, форумах, «круглых столах», проводимых Воронежской областной профсоюзной организацией работников АПК. </w:t>
            </w:r>
          </w:p>
          <w:p w14:paraId="6BF2DFAE" w14:textId="77777777" w:rsidR="00B04C9F" w:rsidRPr="00B04C9F" w:rsidRDefault="00B04C9F" w:rsidP="00B04C9F">
            <w:pPr>
              <w:pStyle w:val="ConsPlusNormal"/>
              <w:rPr>
                <w:rFonts w:ascii="Times New Roman" w:hAnsi="Times New Roman" w:cs="Times New Roman"/>
                <w:color w:val="000000" w:themeColor="text1"/>
                <w:szCs w:val="22"/>
              </w:rPr>
            </w:pPr>
          </w:p>
          <w:p w14:paraId="5F7BFBF6" w14:textId="77777777" w:rsidR="00B04C9F" w:rsidRPr="00B04C9F" w:rsidRDefault="00B04C9F" w:rsidP="00B04C9F">
            <w:pPr>
              <w:pStyle w:val="ConsPlusNormal"/>
              <w:jc w:val="both"/>
              <w:rPr>
                <w:rFonts w:ascii="Times New Roman" w:hAnsi="Times New Roman" w:cs="Times New Roman"/>
                <w:bCs/>
                <w:color w:val="000000"/>
                <w:szCs w:val="22"/>
              </w:rPr>
            </w:pPr>
            <w:r w:rsidRPr="00B04C9F">
              <w:rPr>
                <w:rFonts w:ascii="Times New Roman" w:hAnsi="Times New Roman" w:cs="Times New Roman"/>
                <w:bCs/>
                <w:color w:val="000000"/>
                <w:szCs w:val="22"/>
              </w:rPr>
              <w:t>Председателем Воронежской областной организации Профсоюза работников АПК РФ Кравцовой А.И. принято участие:</w:t>
            </w:r>
          </w:p>
          <w:p w14:paraId="7B09854C" w14:textId="327DFFFC" w:rsidR="00D35B4E" w:rsidRPr="00B04C9F" w:rsidRDefault="00B04C9F" w:rsidP="00B04C9F">
            <w:pPr>
              <w:pStyle w:val="ConsPlusNormal"/>
              <w:jc w:val="both"/>
              <w:rPr>
                <w:rFonts w:ascii="Times New Roman" w:hAnsi="Times New Roman" w:cs="Times New Roman"/>
                <w:szCs w:val="22"/>
              </w:rPr>
            </w:pPr>
            <w:r w:rsidRPr="00B04C9F">
              <w:rPr>
                <w:rFonts w:ascii="Times New Roman" w:hAnsi="Times New Roman" w:cs="Times New Roman"/>
                <w:bCs/>
                <w:color w:val="000000"/>
                <w:szCs w:val="22"/>
              </w:rPr>
              <w:t xml:space="preserve"> - 1 июня 2023 года </w:t>
            </w:r>
            <w:proofErr w:type="gramStart"/>
            <w:r w:rsidRPr="00B04C9F">
              <w:rPr>
                <w:rFonts w:ascii="Times New Roman" w:hAnsi="Times New Roman" w:cs="Times New Roman"/>
                <w:bCs/>
                <w:color w:val="000000"/>
                <w:szCs w:val="22"/>
              </w:rPr>
              <w:t>в  заседании</w:t>
            </w:r>
            <w:proofErr w:type="gramEnd"/>
            <w:r w:rsidRPr="00B04C9F">
              <w:rPr>
                <w:rFonts w:ascii="Times New Roman" w:hAnsi="Times New Roman" w:cs="Times New Roman"/>
                <w:bCs/>
                <w:color w:val="000000"/>
                <w:szCs w:val="22"/>
              </w:rPr>
              <w:t xml:space="preserve"> Центрального комитета Профсоюза (г. Москва), на котором был</w:t>
            </w:r>
            <w:r w:rsidRPr="00B04C9F">
              <w:rPr>
                <w:rFonts w:ascii="Times New Roman" w:hAnsi="Times New Roman" w:cs="Times New Roman"/>
                <w:color w:val="000000"/>
                <w:szCs w:val="22"/>
              </w:rPr>
              <w:t xml:space="preserve"> рассмотрен вопрос «О практике работы территориальных организаций Профсоюза по реализации основных направлений деятельности Профсоюза на 2021-2025 годы». Подведены итоги выполнения отраслевого соглашения по агропромышленному комплексу Российской Федерации на 2021-2023 годы в 2022 году, утвержден состав представителей Профсоюза в Отраслевой комиссии по подготовке, заключению и контролю за выполнением отраслевого соглашения по АПК РФ на 2024-2026 годы.</w:t>
            </w:r>
          </w:p>
        </w:tc>
      </w:tr>
      <w:tr w:rsidR="00D35B4E" w:rsidRPr="00EF7184" w14:paraId="2862EDE7" w14:textId="77777777" w:rsidTr="00CB10DF">
        <w:trPr>
          <w:gridAfter w:val="1"/>
          <w:wAfter w:w="3260" w:type="dxa"/>
          <w:trHeight w:val="708"/>
        </w:trPr>
        <w:tc>
          <w:tcPr>
            <w:tcW w:w="964" w:type="dxa"/>
          </w:tcPr>
          <w:p w14:paraId="6BD7DE97" w14:textId="77777777" w:rsidR="00D35B4E" w:rsidRPr="004B5C5B" w:rsidRDefault="00D35B4E" w:rsidP="00D35B4E">
            <w:pPr>
              <w:autoSpaceDE w:val="0"/>
              <w:autoSpaceDN w:val="0"/>
              <w:adjustRightInd w:val="0"/>
              <w:rPr>
                <w:color w:val="000000" w:themeColor="text1"/>
                <w:sz w:val="22"/>
                <w:szCs w:val="22"/>
              </w:rPr>
            </w:pPr>
            <w:r w:rsidRPr="004B5C5B">
              <w:rPr>
                <w:color w:val="000000" w:themeColor="text1"/>
                <w:sz w:val="22"/>
                <w:szCs w:val="22"/>
              </w:rPr>
              <w:t>7.11.</w:t>
            </w:r>
          </w:p>
        </w:tc>
        <w:tc>
          <w:tcPr>
            <w:tcW w:w="4201" w:type="dxa"/>
          </w:tcPr>
          <w:p w14:paraId="53832F01" w14:textId="77777777" w:rsidR="00D35B4E" w:rsidRPr="004B5C5B" w:rsidRDefault="00D35B4E" w:rsidP="00D35B4E">
            <w:pPr>
              <w:autoSpaceDE w:val="0"/>
              <w:autoSpaceDN w:val="0"/>
              <w:adjustRightInd w:val="0"/>
              <w:jc w:val="both"/>
              <w:rPr>
                <w:color w:val="000000" w:themeColor="text1"/>
                <w:sz w:val="22"/>
                <w:szCs w:val="22"/>
              </w:rPr>
            </w:pPr>
            <w:r w:rsidRPr="004B5C5B">
              <w:rPr>
                <w:color w:val="000000" w:themeColor="text1"/>
                <w:sz w:val="22"/>
                <w:szCs w:val="22"/>
              </w:rPr>
              <w:t>Организует и проводит ежегодно Праздник Весны и Труда 1 Мая</w:t>
            </w:r>
          </w:p>
        </w:tc>
        <w:tc>
          <w:tcPr>
            <w:tcW w:w="4395" w:type="dxa"/>
          </w:tcPr>
          <w:p w14:paraId="6AAF25C8" w14:textId="77777777" w:rsidR="00D35B4E" w:rsidRPr="00683504" w:rsidRDefault="00D35B4E" w:rsidP="00D35B4E">
            <w:pPr>
              <w:autoSpaceDE w:val="0"/>
              <w:autoSpaceDN w:val="0"/>
              <w:adjustRightInd w:val="0"/>
              <w:jc w:val="both"/>
              <w:rPr>
                <w:sz w:val="22"/>
                <w:szCs w:val="22"/>
                <w:highlight w:val="yellow"/>
              </w:rPr>
            </w:pPr>
            <w:r w:rsidRPr="00B04C9F">
              <w:rPr>
                <w:sz w:val="22"/>
                <w:szCs w:val="22"/>
              </w:rPr>
              <w:t>Проводятся шествия, посвященные Празднику Весны и Труда 1 Мая</w:t>
            </w:r>
          </w:p>
        </w:tc>
        <w:tc>
          <w:tcPr>
            <w:tcW w:w="5528" w:type="dxa"/>
            <w:gridSpan w:val="2"/>
          </w:tcPr>
          <w:p w14:paraId="067A9997" w14:textId="5FD289DB" w:rsidR="00D35B4E" w:rsidRPr="00683504" w:rsidRDefault="00B04C9F" w:rsidP="00D35B4E">
            <w:pPr>
              <w:autoSpaceDE w:val="0"/>
              <w:autoSpaceDN w:val="0"/>
              <w:adjustRightInd w:val="0"/>
              <w:jc w:val="both"/>
              <w:rPr>
                <w:sz w:val="22"/>
                <w:szCs w:val="22"/>
                <w:highlight w:val="yellow"/>
              </w:rPr>
            </w:pPr>
            <w:r w:rsidRPr="00291DF5">
              <w:rPr>
                <w:color w:val="000000"/>
                <w:sz w:val="22"/>
                <w:szCs w:val="22"/>
                <w:shd w:val="clear" w:color="auto" w:fill="FFFFFF"/>
              </w:rPr>
              <w:t>Председателем ППО «</w:t>
            </w:r>
            <w:proofErr w:type="gramStart"/>
            <w:r w:rsidRPr="00291DF5">
              <w:rPr>
                <w:color w:val="000000"/>
                <w:sz w:val="22"/>
                <w:szCs w:val="22"/>
                <w:shd w:val="clear" w:color="auto" w:fill="FFFFFF"/>
              </w:rPr>
              <w:t>Содружество»</w:t>
            </w:r>
            <w:r w:rsidRPr="00291DF5">
              <w:rPr>
                <w:rFonts w:ascii="Arial" w:hAnsi="Arial" w:cs="Arial"/>
                <w:color w:val="3310D5"/>
                <w:sz w:val="22"/>
                <w:szCs w:val="22"/>
              </w:rPr>
              <w:t xml:space="preserve"> </w:t>
            </w:r>
            <w:r w:rsidRPr="00291DF5">
              <w:rPr>
                <w:color w:val="000000" w:themeColor="text1"/>
                <w:sz w:val="22"/>
                <w:szCs w:val="22"/>
              </w:rPr>
              <w:t xml:space="preserve"> на</w:t>
            </w:r>
            <w:proofErr w:type="gramEnd"/>
            <w:r w:rsidRPr="00291DF5">
              <w:rPr>
                <w:color w:val="000000" w:themeColor="text1"/>
                <w:sz w:val="22"/>
                <w:szCs w:val="22"/>
              </w:rPr>
              <w:t xml:space="preserve"> официальном сайте Союз "Воронежское областное объединение организаций профсоюзов"</w:t>
            </w:r>
            <w:r w:rsidRPr="00291DF5">
              <w:rPr>
                <w:color w:val="000000"/>
                <w:sz w:val="22"/>
                <w:szCs w:val="22"/>
                <w:shd w:val="clear" w:color="auto" w:fill="FFFFFF"/>
              </w:rPr>
              <w:t xml:space="preserve"> принято участие (он-лайн) в голосовании за</w:t>
            </w:r>
            <w:r w:rsidRPr="00291DF5">
              <w:rPr>
                <w:rFonts w:ascii="Arial" w:hAnsi="Arial" w:cs="Arial"/>
                <w:color w:val="000000"/>
                <w:sz w:val="22"/>
                <w:szCs w:val="22"/>
                <w:shd w:val="clear" w:color="auto" w:fill="FFFFFF"/>
              </w:rPr>
              <w:t xml:space="preserve"> </w:t>
            </w:r>
            <w:r w:rsidRPr="00291DF5">
              <w:rPr>
                <w:color w:val="000000"/>
                <w:sz w:val="22"/>
                <w:szCs w:val="22"/>
                <w:shd w:val="clear" w:color="auto" w:fill="FFFFFF"/>
              </w:rPr>
              <w:t>поддержку Первомайской резолюции ФНПР «</w:t>
            </w:r>
            <w:r w:rsidRPr="00291DF5">
              <w:rPr>
                <w:color w:val="000000"/>
                <w:sz w:val="22"/>
                <w:szCs w:val="22"/>
              </w:rPr>
              <w:t>Единство, Солидарность, Справедливость</w:t>
            </w:r>
            <w:r w:rsidRPr="00291DF5">
              <w:rPr>
                <w:color w:val="000000"/>
                <w:sz w:val="22"/>
                <w:szCs w:val="22"/>
                <w:shd w:val="clear" w:color="auto" w:fill="FFFFFF"/>
              </w:rPr>
              <w:t>!»</w:t>
            </w:r>
          </w:p>
        </w:tc>
      </w:tr>
      <w:tr w:rsidR="00D35B4E" w:rsidRPr="00EF7184" w14:paraId="4ACA0B1D" w14:textId="77777777" w:rsidTr="001354A7">
        <w:trPr>
          <w:gridAfter w:val="1"/>
          <w:wAfter w:w="3260" w:type="dxa"/>
        </w:trPr>
        <w:tc>
          <w:tcPr>
            <w:tcW w:w="964" w:type="dxa"/>
          </w:tcPr>
          <w:p w14:paraId="764D8BA9" w14:textId="77777777" w:rsidR="00D35B4E" w:rsidRPr="004F7ED3" w:rsidRDefault="00D35B4E" w:rsidP="00D35B4E">
            <w:pPr>
              <w:pStyle w:val="ConsPlusNormal"/>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7.13</w:t>
            </w:r>
          </w:p>
        </w:tc>
        <w:tc>
          <w:tcPr>
            <w:tcW w:w="4201" w:type="dxa"/>
          </w:tcPr>
          <w:p w14:paraId="17F3BCF2" w14:textId="77777777" w:rsidR="00D35B4E" w:rsidRPr="004F7ED3" w:rsidRDefault="00D35B4E" w:rsidP="00D35B4E">
            <w:pPr>
              <w:pStyle w:val="ConsPlusNormal"/>
              <w:jc w:val="both"/>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Способствуют созданию отраслевых и территориальных объединений работодателей</w:t>
            </w:r>
          </w:p>
        </w:tc>
        <w:tc>
          <w:tcPr>
            <w:tcW w:w="4395" w:type="dxa"/>
          </w:tcPr>
          <w:p w14:paraId="7CA44EC7" w14:textId="77777777" w:rsidR="00D35B4E" w:rsidRPr="00B04C9F" w:rsidRDefault="00D35B4E" w:rsidP="00D35B4E">
            <w:pPr>
              <w:pStyle w:val="ConsPlusNormal"/>
              <w:rPr>
                <w:rFonts w:ascii="Times New Roman" w:hAnsi="Times New Roman" w:cs="Times New Roman"/>
                <w:szCs w:val="22"/>
              </w:rPr>
            </w:pPr>
            <w:r w:rsidRPr="00B04C9F">
              <w:rPr>
                <w:rFonts w:ascii="Times New Roman" w:hAnsi="Times New Roman" w:cs="Times New Roman"/>
                <w:szCs w:val="22"/>
              </w:rPr>
              <w:t>Создание условий, стимулирующих вступление работодателей в объединения работодателей</w:t>
            </w:r>
          </w:p>
          <w:p w14:paraId="466F1158" w14:textId="77777777" w:rsidR="00D35B4E" w:rsidRPr="00B04C9F" w:rsidRDefault="00D35B4E" w:rsidP="00D35B4E">
            <w:pPr>
              <w:pStyle w:val="ConsPlusNormal"/>
              <w:rPr>
                <w:rFonts w:ascii="Times New Roman" w:hAnsi="Times New Roman" w:cs="Times New Roman"/>
                <w:szCs w:val="22"/>
              </w:rPr>
            </w:pPr>
          </w:p>
        </w:tc>
        <w:tc>
          <w:tcPr>
            <w:tcW w:w="5528" w:type="dxa"/>
            <w:gridSpan w:val="2"/>
          </w:tcPr>
          <w:p w14:paraId="2DF929EC" w14:textId="77777777" w:rsidR="00D35B4E" w:rsidRPr="00B04C9F" w:rsidRDefault="00D35B4E" w:rsidP="00D35B4E">
            <w:pPr>
              <w:pStyle w:val="ConsPlusNormal"/>
              <w:jc w:val="both"/>
              <w:rPr>
                <w:rFonts w:ascii="Times New Roman" w:hAnsi="Times New Roman" w:cs="Times New Roman"/>
                <w:szCs w:val="22"/>
              </w:rPr>
            </w:pPr>
            <w:r w:rsidRPr="00B04C9F">
              <w:rPr>
                <w:rFonts w:ascii="Times New Roman" w:hAnsi="Times New Roman" w:cs="Times New Roman"/>
                <w:szCs w:val="22"/>
              </w:rPr>
              <w:t xml:space="preserve">     В ходе проведения совещаний до сельхозтоваропроизводителей всех форм собственности доводится информация о возможности объединения работодателей на региональном, территориальном и отраслевом уровнях социального партнерства в целях усиления их влияния на формирование социально-</w:t>
            </w:r>
            <w:r w:rsidRPr="00B04C9F">
              <w:rPr>
                <w:rFonts w:ascii="Times New Roman" w:hAnsi="Times New Roman" w:cs="Times New Roman"/>
                <w:szCs w:val="22"/>
              </w:rPr>
              <w:lastRenderedPageBreak/>
              <w:t>экономической политики региона.</w:t>
            </w:r>
          </w:p>
        </w:tc>
      </w:tr>
      <w:tr w:rsidR="00D35B4E" w:rsidRPr="00F31B06" w14:paraId="27435E9D" w14:textId="77777777" w:rsidTr="001354A7">
        <w:trPr>
          <w:gridAfter w:val="1"/>
          <w:wAfter w:w="3260" w:type="dxa"/>
        </w:trPr>
        <w:tc>
          <w:tcPr>
            <w:tcW w:w="964" w:type="dxa"/>
          </w:tcPr>
          <w:p w14:paraId="44194335" w14:textId="77777777" w:rsidR="00D35B4E" w:rsidRPr="004F7ED3" w:rsidRDefault="00D35B4E" w:rsidP="00D35B4E">
            <w:pPr>
              <w:pStyle w:val="ConsPlusNormal"/>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lastRenderedPageBreak/>
              <w:t>7.15</w:t>
            </w:r>
          </w:p>
        </w:tc>
        <w:tc>
          <w:tcPr>
            <w:tcW w:w="4201" w:type="dxa"/>
          </w:tcPr>
          <w:p w14:paraId="183422C5" w14:textId="77777777" w:rsidR="00D35B4E" w:rsidRPr="004F7ED3" w:rsidRDefault="00D35B4E" w:rsidP="00D35B4E">
            <w:pPr>
              <w:pStyle w:val="ConsPlusNormal"/>
              <w:jc w:val="both"/>
              <w:rPr>
                <w:rFonts w:ascii="Times New Roman" w:hAnsi="Times New Roman" w:cs="Times New Roman"/>
                <w:color w:val="000000" w:themeColor="text1"/>
                <w:szCs w:val="22"/>
              </w:rPr>
            </w:pPr>
            <w:r w:rsidRPr="004F7ED3">
              <w:rPr>
                <w:rFonts w:ascii="Times New Roman" w:hAnsi="Times New Roman" w:cs="Times New Roman"/>
                <w:color w:val="000000" w:themeColor="text1"/>
                <w:szCs w:val="22"/>
              </w:rPr>
              <w:t xml:space="preserve">При формировании проекта областного бюджета предусматривает средства, необходимые на финансирование обязательств (мероприятий), предусмотренных настоящим </w:t>
            </w:r>
            <w:hyperlink r:id="rId26" w:history="1">
              <w:r w:rsidRPr="004F7ED3">
                <w:rPr>
                  <w:rFonts w:ascii="Times New Roman" w:hAnsi="Times New Roman" w:cs="Times New Roman"/>
                  <w:color w:val="000000" w:themeColor="text1"/>
                  <w:szCs w:val="22"/>
                </w:rPr>
                <w:t>соглашением</w:t>
              </w:r>
            </w:hyperlink>
          </w:p>
        </w:tc>
        <w:tc>
          <w:tcPr>
            <w:tcW w:w="4395" w:type="dxa"/>
          </w:tcPr>
          <w:p w14:paraId="2326A33B" w14:textId="77777777" w:rsidR="00D35B4E" w:rsidRPr="00745153" w:rsidRDefault="00D35B4E" w:rsidP="00D35B4E">
            <w:pPr>
              <w:pStyle w:val="ConsPlusNormal"/>
              <w:jc w:val="both"/>
              <w:rPr>
                <w:rFonts w:ascii="Times New Roman" w:hAnsi="Times New Roman" w:cs="Times New Roman"/>
                <w:szCs w:val="22"/>
              </w:rPr>
            </w:pPr>
            <w:r w:rsidRPr="00745153">
              <w:rPr>
                <w:rFonts w:ascii="Times New Roman" w:hAnsi="Times New Roman" w:cs="Times New Roman"/>
                <w:szCs w:val="22"/>
              </w:rPr>
              <w:t>Подготовка предложений в проект областного бюджета на очередной финансовый год и среднесрочную перспективу</w:t>
            </w:r>
          </w:p>
          <w:p w14:paraId="1C50C2BC" w14:textId="77777777" w:rsidR="00D35B4E" w:rsidRPr="00745153" w:rsidRDefault="00D35B4E" w:rsidP="00D35B4E">
            <w:pPr>
              <w:pStyle w:val="ConsPlusNormal"/>
              <w:jc w:val="both"/>
              <w:rPr>
                <w:rFonts w:ascii="Times New Roman" w:hAnsi="Times New Roman" w:cs="Times New Roman"/>
                <w:szCs w:val="22"/>
              </w:rPr>
            </w:pPr>
          </w:p>
        </w:tc>
        <w:tc>
          <w:tcPr>
            <w:tcW w:w="5528" w:type="dxa"/>
            <w:gridSpan w:val="2"/>
          </w:tcPr>
          <w:p w14:paraId="614B77E4" w14:textId="220ED48E" w:rsidR="00D35B4E" w:rsidRPr="00745153" w:rsidRDefault="00D35B4E" w:rsidP="00D35B4E">
            <w:pPr>
              <w:pStyle w:val="ConsPlusNormal"/>
              <w:jc w:val="both"/>
              <w:rPr>
                <w:rFonts w:ascii="Times New Roman" w:hAnsi="Times New Roman" w:cs="Times New Roman"/>
                <w:szCs w:val="22"/>
              </w:rPr>
            </w:pPr>
            <w:r w:rsidRPr="00745153">
              <w:rPr>
                <w:rFonts w:ascii="Times New Roman" w:hAnsi="Times New Roman" w:cs="Times New Roman"/>
                <w:szCs w:val="22"/>
              </w:rPr>
              <w:t xml:space="preserve">    </w:t>
            </w:r>
            <w:r w:rsidRPr="00745153">
              <w:rPr>
                <w:rFonts w:ascii="Times New Roman" w:hAnsi="Times New Roman" w:cs="Times New Roman"/>
                <w:color w:val="000000" w:themeColor="text1"/>
                <w:szCs w:val="22"/>
              </w:rPr>
              <w:t xml:space="preserve">В соответствии с распоряжением Правительства Воронежской области </w:t>
            </w:r>
            <w:r w:rsidRPr="00745153">
              <w:rPr>
                <w:rFonts w:ascii="Times New Roman" w:hAnsi="Times New Roman" w:cs="Times New Roman"/>
                <w:color w:val="000000" w:themeColor="text1"/>
              </w:rPr>
              <w:t>от 20.06.2023 № 392-р «О разработке проекта закона Воронежской области «Об областном бюджете на 2024 год и на плановый период 2025 и 2026 годов»</w:t>
            </w:r>
            <w:r>
              <w:rPr>
                <w:rFonts w:ascii="Times New Roman" w:hAnsi="Times New Roman" w:cs="Times New Roman"/>
                <w:color w:val="000000" w:themeColor="text1"/>
              </w:rPr>
              <w:t xml:space="preserve"> </w:t>
            </w:r>
            <w:r w:rsidRPr="00745153">
              <w:rPr>
                <w:rFonts w:ascii="Times New Roman" w:hAnsi="Times New Roman" w:cs="Times New Roman"/>
                <w:color w:val="000000" w:themeColor="text1"/>
                <w:szCs w:val="22"/>
              </w:rPr>
              <w:t>предложения в проект областного бюджета на 2024 год и на плановый период 2025 и 2026 годов в установленный срок (до 1 августа 2023 года) будут направлены в департамент экономического развития Воронежской области и департамент финансов Воронежской области</w:t>
            </w:r>
            <w:r w:rsidRPr="00745153">
              <w:rPr>
                <w:rFonts w:ascii="Times New Roman" w:hAnsi="Times New Roman" w:cs="Times New Roman"/>
                <w:color w:val="000000" w:themeColor="text1"/>
              </w:rPr>
              <w:t>.</w:t>
            </w:r>
            <w:r>
              <w:rPr>
                <w:rFonts w:ascii="Times New Roman" w:hAnsi="Times New Roman" w:cs="Times New Roman"/>
                <w:color w:val="000000" w:themeColor="text1"/>
              </w:rPr>
              <w:t xml:space="preserve"> </w:t>
            </w:r>
          </w:p>
        </w:tc>
      </w:tr>
      <w:tr w:rsidR="00D35B4E" w:rsidRPr="00EF7184" w14:paraId="17936AAD" w14:textId="77777777" w:rsidTr="001354A7">
        <w:trPr>
          <w:gridAfter w:val="1"/>
          <w:wAfter w:w="3260" w:type="dxa"/>
        </w:trPr>
        <w:tc>
          <w:tcPr>
            <w:tcW w:w="964" w:type="dxa"/>
          </w:tcPr>
          <w:p w14:paraId="5E917F61" w14:textId="77777777" w:rsidR="00D35B4E" w:rsidRPr="00F4466F" w:rsidRDefault="00D35B4E" w:rsidP="00D35B4E">
            <w:pPr>
              <w:autoSpaceDE w:val="0"/>
              <w:autoSpaceDN w:val="0"/>
              <w:adjustRightInd w:val="0"/>
              <w:rPr>
                <w:color w:val="000000" w:themeColor="text1"/>
                <w:sz w:val="22"/>
                <w:szCs w:val="22"/>
              </w:rPr>
            </w:pPr>
            <w:r w:rsidRPr="00F4466F">
              <w:rPr>
                <w:color w:val="000000" w:themeColor="text1"/>
                <w:sz w:val="22"/>
                <w:szCs w:val="22"/>
              </w:rPr>
              <w:t>7.18.</w:t>
            </w:r>
          </w:p>
        </w:tc>
        <w:tc>
          <w:tcPr>
            <w:tcW w:w="4201" w:type="dxa"/>
          </w:tcPr>
          <w:p w14:paraId="0ED09DFC" w14:textId="77777777" w:rsidR="00D35B4E" w:rsidRPr="00F4466F" w:rsidRDefault="00D35B4E" w:rsidP="00D35B4E">
            <w:pPr>
              <w:autoSpaceDE w:val="0"/>
              <w:autoSpaceDN w:val="0"/>
              <w:adjustRightInd w:val="0"/>
              <w:jc w:val="both"/>
              <w:rPr>
                <w:color w:val="000000" w:themeColor="text1"/>
                <w:sz w:val="22"/>
                <w:szCs w:val="22"/>
              </w:rPr>
            </w:pPr>
            <w:r w:rsidRPr="00F4466F">
              <w:rPr>
                <w:color w:val="000000" w:themeColor="text1"/>
                <w:sz w:val="22"/>
                <w:szCs w:val="22"/>
              </w:rPr>
              <w:t xml:space="preserve">Обеспечивает участие представителей профсоюзов и работодателей </w:t>
            </w:r>
            <w:proofErr w:type="gramStart"/>
            <w:r w:rsidRPr="00F4466F">
              <w:rPr>
                <w:color w:val="000000" w:themeColor="text1"/>
                <w:sz w:val="22"/>
                <w:szCs w:val="22"/>
              </w:rPr>
              <w:t>в работе</w:t>
            </w:r>
            <w:proofErr w:type="gramEnd"/>
            <w:r w:rsidRPr="00F4466F">
              <w:rPr>
                <w:color w:val="000000" w:themeColor="text1"/>
                <w:sz w:val="22"/>
                <w:szCs w:val="22"/>
              </w:rPr>
              <w:t xml:space="preserve"> формируемых правительством области постоянно действующих комиссий, рассматривающих вопросы приватизации, банкротства предприятий, обеспечения занятости населения, выполнения национальных проектов и другие проблемы, связанные с реализацией социально-экономических интересов работников и жителей области</w:t>
            </w:r>
          </w:p>
        </w:tc>
        <w:tc>
          <w:tcPr>
            <w:tcW w:w="4395" w:type="dxa"/>
          </w:tcPr>
          <w:p w14:paraId="744975AE" w14:textId="77777777" w:rsidR="00D35B4E" w:rsidRPr="00B04C9F" w:rsidRDefault="00D35B4E" w:rsidP="00D35B4E">
            <w:pPr>
              <w:autoSpaceDE w:val="0"/>
              <w:autoSpaceDN w:val="0"/>
              <w:adjustRightInd w:val="0"/>
              <w:jc w:val="both"/>
              <w:rPr>
                <w:sz w:val="22"/>
                <w:szCs w:val="22"/>
              </w:rPr>
            </w:pPr>
            <w:r w:rsidRPr="00B04C9F">
              <w:rPr>
                <w:sz w:val="22"/>
                <w:szCs w:val="22"/>
              </w:rPr>
              <w:t>Включение представителей профсоюзов и работодателей в состав постоянно действующих комиссий, рассматривающих вопросы приватизации, банкротства предприятий, обеспечения занятости населения, выполнения национальных проектов и другие проблемы, связанные с реализацией социально-экономических интересов работников и жителей области</w:t>
            </w:r>
          </w:p>
        </w:tc>
        <w:tc>
          <w:tcPr>
            <w:tcW w:w="5528" w:type="dxa"/>
            <w:gridSpan w:val="2"/>
          </w:tcPr>
          <w:p w14:paraId="413489B3" w14:textId="031BFB75" w:rsidR="00D35B4E" w:rsidRPr="00B04C9F" w:rsidRDefault="00D35B4E" w:rsidP="00D35B4E">
            <w:pPr>
              <w:pStyle w:val="ConsPlusNormal"/>
              <w:jc w:val="both"/>
              <w:rPr>
                <w:rFonts w:ascii="Times New Roman" w:hAnsi="Times New Roman" w:cs="Times New Roman"/>
                <w:szCs w:val="22"/>
              </w:rPr>
            </w:pPr>
            <w:r w:rsidRPr="00B04C9F">
              <w:rPr>
                <w:rFonts w:ascii="Times New Roman" w:hAnsi="Times New Roman" w:cs="Times New Roman"/>
                <w:szCs w:val="22"/>
              </w:rPr>
              <w:t xml:space="preserve">    </w:t>
            </w:r>
            <w:r w:rsidR="00B04C9F" w:rsidRPr="00B04C9F">
              <w:rPr>
                <w:rFonts w:ascii="Times New Roman" w:hAnsi="Times New Roman" w:cs="Times New Roman"/>
                <w:color w:val="000000" w:themeColor="text1"/>
              </w:rPr>
              <w:t>Председатель первичной профсоюзной организации «Содружество» департамента аграрной политики Воронежской области включен в состав Комиссии по проведению служебных проверок в отношении гражданских служащих департамента</w:t>
            </w:r>
          </w:p>
        </w:tc>
      </w:tr>
      <w:tr w:rsidR="00D35B4E" w:rsidRPr="00EF7184" w14:paraId="0AA39E96" w14:textId="77777777" w:rsidTr="001354A7">
        <w:trPr>
          <w:gridAfter w:val="1"/>
          <w:wAfter w:w="3260" w:type="dxa"/>
        </w:trPr>
        <w:tc>
          <w:tcPr>
            <w:tcW w:w="964" w:type="dxa"/>
          </w:tcPr>
          <w:p w14:paraId="0D702FBD" w14:textId="77777777" w:rsidR="00D35B4E" w:rsidRPr="00BD7300" w:rsidRDefault="00D35B4E" w:rsidP="00D35B4E">
            <w:pPr>
              <w:autoSpaceDE w:val="0"/>
              <w:autoSpaceDN w:val="0"/>
              <w:adjustRightInd w:val="0"/>
              <w:jc w:val="both"/>
              <w:rPr>
                <w:color w:val="000000" w:themeColor="text1"/>
                <w:sz w:val="22"/>
                <w:szCs w:val="22"/>
              </w:rPr>
            </w:pPr>
            <w:r w:rsidRPr="00BD7300">
              <w:rPr>
                <w:color w:val="000000" w:themeColor="text1"/>
                <w:sz w:val="22"/>
                <w:szCs w:val="22"/>
              </w:rPr>
              <w:t>7.22.</w:t>
            </w:r>
          </w:p>
        </w:tc>
        <w:tc>
          <w:tcPr>
            <w:tcW w:w="4201" w:type="dxa"/>
          </w:tcPr>
          <w:p w14:paraId="23E424AD" w14:textId="77777777" w:rsidR="00D35B4E" w:rsidRPr="00BD7300" w:rsidRDefault="00D35B4E" w:rsidP="00D35B4E">
            <w:pPr>
              <w:autoSpaceDE w:val="0"/>
              <w:autoSpaceDN w:val="0"/>
              <w:adjustRightInd w:val="0"/>
              <w:jc w:val="both"/>
              <w:rPr>
                <w:color w:val="000000" w:themeColor="text1"/>
                <w:sz w:val="22"/>
                <w:szCs w:val="22"/>
              </w:rPr>
            </w:pPr>
            <w:r w:rsidRPr="00BD7300">
              <w:rPr>
                <w:color w:val="000000" w:themeColor="text1"/>
                <w:sz w:val="22"/>
                <w:szCs w:val="22"/>
              </w:rPr>
              <w:t>При заключении соглашений с собственниками (инвесторами) предусматривает в них обязательства работодателя перед работниками по:</w:t>
            </w:r>
          </w:p>
          <w:p w14:paraId="025FD179" w14:textId="77777777" w:rsidR="00D35B4E" w:rsidRPr="00BD7300" w:rsidRDefault="00D35B4E" w:rsidP="00D35B4E">
            <w:pPr>
              <w:autoSpaceDE w:val="0"/>
              <w:autoSpaceDN w:val="0"/>
              <w:adjustRightInd w:val="0"/>
              <w:jc w:val="both"/>
              <w:rPr>
                <w:color w:val="000000" w:themeColor="text1"/>
                <w:sz w:val="22"/>
                <w:szCs w:val="22"/>
              </w:rPr>
            </w:pPr>
            <w:r w:rsidRPr="00BD7300">
              <w:rPr>
                <w:color w:val="000000" w:themeColor="text1"/>
                <w:sz w:val="22"/>
                <w:szCs w:val="22"/>
              </w:rPr>
              <w:t>- сохранению рабочих мест,</w:t>
            </w:r>
          </w:p>
          <w:p w14:paraId="30F3D385" w14:textId="77777777" w:rsidR="00D35B4E" w:rsidRPr="00BD7300" w:rsidRDefault="00D35B4E" w:rsidP="00D35B4E">
            <w:pPr>
              <w:autoSpaceDE w:val="0"/>
              <w:autoSpaceDN w:val="0"/>
              <w:adjustRightInd w:val="0"/>
              <w:jc w:val="both"/>
              <w:rPr>
                <w:color w:val="000000" w:themeColor="text1"/>
                <w:sz w:val="22"/>
                <w:szCs w:val="22"/>
              </w:rPr>
            </w:pPr>
            <w:r w:rsidRPr="00BD7300">
              <w:rPr>
                <w:color w:val="000000" w:themeColor="text1"/>
                <w:sz w:val="22"/>
                <w:szCs w:val="22"/>
              </w:rPr>
              <w:t>- увеличению заработной платы,</w:t>
            </w:r>
          </w:p>
          <w:p w14:paraId="15065084" w14:textId="77777777" w:rsidR="00D35B4E" w:rsidRPr="00BD7300" w:rsidRDefault="00D35B4E" w:rsidP="00D35B4E">
            <w:pPr>
              <w:autoSpaceDE w:val="0"/>
              <w:autoSpaceDN w:val="0"/>
              <w:adjustRightInd w:val="0"/>
              <w:jc w:val="both"/>
              <w:rPr>
                <w:color w:val="000000" w:themeColor="text1"/>
                <w:sz w:val="22"/>
                <w:szCs w:val="22"/>
              </w:rPr>
            </w:pPr>
            <w:r w:rsidRPr="00BD7300">
              <w:rPr>
                <w:color w:val="000000" w:themeColor="text1"/>
                <w:sz w:val="22"/>
                <w:szCs w:val="22"/>
              </w:rPr>
              <w:t>- заключению коллективных договоров и соглашений,</w:t>
            </w:r>
          </w:p>
          <w:p w14:paraId="2E4B8F1A" w14:textId="77777777" w:rsidR="00D35B4E" w:rsidRPr="00BD7300" w:rsidRDefault="00D35B4E" w:rsidP="00D35B4E">
            <w:pPr>
              <w:autoSpaceDE w:val="0"/>
              <w:autoSpaceDN w:val="0"/>
              <w:adjustRightInd w:val="0"/>
              <w:jc w:val="both"/>
              <w:rPr>
                <w:color w:val="000000" w:themeColor="text1"/>
                <w:sz w:val="22"/>
                <w:szCs w:val="22"/>
              </w:rPr>
            </w:pPr>
            <w:r w:rsidRPr="00BD7300">
              <w:rPr>
                <w:color w:val="000000" w:themeColor="text1"/>
                <w:sz w:val="22"/>
                <w:szCs w:val="22"/>
              </w:rPr>
              <w:t>- выполнению обязательств действующего областного трехстороннего Соглашения,</w:t>
            </w:r>
          </w:p>
          <w:p w14:paraId="23BDA64C" w14:textId="77777777" w:rsidR="00D35B4E" w:rsidRPr="00BD7300" w:rsidRDefault="00D35B4E" w:rsidP="00D35B4E">
            <w:pPr>
              <w:autoSpaceDE w:val="0"/>
              <w:autoSpaceDN w:val="0"/>
              <w:adjustRightInd w:val="0"/>
              <w:jc w:val="both"/>
              <w:rPr>
                <w:color w:val="000000" w:themeColor="text1"/>
                <w:sz w:val="22"/>
                <w:szCs w:val="22"/>
              </w:rPr>
            </w:pPr>
            <w:r w:rsidRPr="00BD7300">
              <w:rPr>
                <w:color w:val="000000" w:themeColor="text1"/>
                <w:sz w:val="22"/>
                <w:szCs w:val="22"/>
              </w:rPr>
              <w:t>- оказанию содействия работникам в создании (деятельности) первичных профсоюзных организаций</w:t>
            </w:r>
          </w:p>
        </w:tc>
        <w:tc>
          <w:tcPr>
            <w:tcW w:w="4395" w:type="dxa"/>
          </w:tcPr>
          <w:p w14:paraId="3DA180E2" w14:textId="77777777" w:rsidR="00D35B4E" w:rsidRPr="002D4D39" w:rsidRDefault="00D35B4E" w:rsidP="00D35B4E">
            <w:pPr>
              <w:autoSpaceDE w:val="0"/>
              <w:autoSpaceDN w:val="0"/>
              <w:adjustRightInd w:val="0"/>
              <w:jc w:val="both"/>
              <w:rPr>
                <w:sz w:val="22"/>
                <w:szCs w:val="22"/>
              </w:rPr>
            </w:pPr>
            <w:r w:rsidRPr="002D4D39">
              <w:rPr>
                <w:sz w:val="22"/>
                <w:szCs w:val="22"/>
              </w:rPr>
              <w:t>При заключении соглашений с собственниками (инвесторами) предусматривают в них обязательства работодателя перед работниками по сохранению рабочих мест, увеличению заработной платы, заключению коллективных договоров и соглашений, выполнению обязательств действующего областного трехстороннего Соглашения, оказанию содействия работникам в создании (деятельности) первичных профсоюзных организаций</w:t>
            </w:r>
          </w:p>
        </w:tc>
        <w:tc>
          <w:tcPr>
            <w:tcW w:w="5528" w:type="dxa"/>
            <w:gridSpan w:val="2"/>
          </w:tcPr>
          <w:p w14:paraId="77DA3EAE" w14:textId="6DF6FBFD" w:rsidR="00D35B4E" w:rsidRPr="00683504" w:rsidRDefault="00D35B4E" w:rsidP="00D35B4E">
            <w:pPr>
              <w:autoSpaceDE w:val="0"/>
              <w:autoSpaceDN w:val="0"/>
              <w:adjustRightInd w:val="0"/>
              <w:jc w:val="both"/>
              <w:rPr>
                <w:sz w:val="22"/>
                <w:szCs w:val="22"/>
                <w:highlight w:val="yellow"/>
              </w:rPr>
            </w:pPr>
            <w:r w:rsidRPr="00854165">
              <w:rPr>
                <w:sz w:val="22"/>
                <w:szCs w:val="22"/>
              </w:rPr>
              <w:t>При анализе бизнес-планов инвестиционных проектов, претендующих на включение в перечень особо значимых, особое внимание уделяется социальной составляющей, в том числе в части обеспечения выплат заработной платы на уровне не ниже среднеотраслевой для данного вида экономической деятельности по Воронежской области, участия в реализации социальных программ и трудоустройстве населения муниципального района, на территории которого он реализуется.</w:t>
            </w:r>
          </w:p>
        </w:tc>
      </w:tr>
    </w:tbl>
    <w:p w14:paraId="4207A042" w14:textId="77777777" w:rsidR="000D00B5" w:rsidRPr="004F7ED3" w:rsidRDefault="000D00B5" w:rsidP="004F7ED3">
      <w:pPr>
        <w:rPr>
          <w:color w:val="000000" w:themeColor="text1"/>
          <w:sz w:val="22"/>
          <w:szCs w:val="22"/>
        </w:rPr>
      </w:pPr>
    </w:p>
    <w:sectPr w:rsidR="000D00B5" w:rsidRPr="004F7ED3" w:rsidSect="004168F9">
      <w:headerReference w:type="default" r:id="rId27"/>
      <w:pgSz w:w="16838" w:h="11905" w:orient="landscape"/>
      <w:pgMar w:top="851" w:right="1134" w:bottom="850"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2763" w14:textId="77777777" w:rsidR="006626A2" w:rsidRDefault="006626A2" w:rsidP="00A07660">
      <w:r>
        <w:separator/>
      </w:r>
    </w:p>
  </w:endnote>
  <w:endnote w:type="continuationSeparator" w:id="0">
    <w:p w14:paraId="37C41EAF" w14:textId="77777777" w:rsidR="006626A2" w:rsidRDefault="006626A2" w:rsidP="00A0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799A" w14:textId="77777777" w:rsidR="006626A2" w:rsidRDefault="006626A2" w:rsidP="00A07660">
      <w:r>
        <w:separator/>
      </w:r>
    </w:p>
  </w:footnote>
  <w:footnote w:type="continuationSeparator" w:id="0">
    <w:p w14:paraId="7E999281" w14:textId="77777777" w:rsidR="006626A2" w:rsidRDefault="006626A2" w:rsidP="00A07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8570"/>
      <w:docPartObj>
        <w:docPartGallery w:val="Page Numbers (Top of Page)"/>
        <w:docPartUnique/>
      </w:docPartObj>
    </w:sdtPr>
    <w:sdtContent>
      <w:p w14:paraId="606A3CA0" w14:textId="77777777" w:rsidR="00A71017" w:rsidRDefault="00A71017">
        <w:pPr>
          <w:pStyle w:val="a7"/>
          <w:jc w:val="center"/>
        </w:pPr>
      </w:p>
      <w:p w14:paraId="66A4B8D7" w14:textId="77777777" w:rsidR="00A71017" w:rsidRDefault="00A71017">
        <w:pPr>
          <w:pStyle w:val="a7"/>
          <w:jc w:val="center"/>
        </w:pPr>
        <w:r>
          <w:rPr>
            <w:noProof/>
          </w:rPr>
          <w:fldChar w:fldCharType="begin"/>
        </w:r>
        <w:r>
          <w:rPr>
            <w:noProof/>
          </w:rPr>
          <w:instrText xml:space="preserve"> PAGE   \* MERGEFORMAT </w:instrText>
        </w:r>
        <w:r>
          <w:rPr>
            <w:noProof/>
          </w:rPr>
          <w:fldChar w:fldCharType="separate"/>
        </w:r>
        <w:r w:rsidR="0027421D">
          <w:rPr>
            <w:noProof/>
          </w:rPr>
          <w:t>23</w:t>
        </w:r>
        <w:r>
          <w:rPr>
            <w:noProof/>
          </w:rPr>
          <w:fldChar w:fldCharType="end"/>
        </w:r>
      </w:p>
    </w:sdtContent>
  </w:sdt>
  <w:p w14:paraId="5853ED77" w14:textId="77777777" w:rsidR="00A71017" w:rsidRDefault="00A7101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11DA9"/>
    <w:multiLevelType w:val="hybridMultilevel"/>
    <w:tmpl w:val="803024B2"/>
    <w:lvl w:ilvl="0" w:tplc="5AD2A85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73F5F8F"/>
    <w:multiLevelType w:val="hybridMultilevel"/>
    <w:tmpl w:val="79565524"/>
    <w:lvl w:ilvl="0" w:tplc="47668A6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D054E4"/>
    <w:multiLevelType w:val="hybridMultilevel"/>
    <w:tmpl w:val="CFB4E786"/>
    <w:lvl w:ilvl="0" w:tplc="678A85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3BE0EF5"/>
    <w:multiLevelType w:val="hybridMultilevel"/>
    <w:tmpl w:val="2CAAC93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CD134B"/>
    <w:multiLevelType w:val="hybridMultilevel"/>
    <w:tmpl w:val="9DA8B388"/>
    <w:lvl w:ilvl="0" w:tplc="9BD4B05A">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780492132">
    <w:abstractNumId w:val="0"/>
  </w:num>
  <w:num w:numId="2" w16cid:durableId="1844199629">
    <w:abstractNumId w:val="2"/>
  </w:num>
  <w:num w:numId="3" w16cid:durableId="12746772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5190878">
    <w:abstractNumId w:val="3"/>
  </w:num>
  <w:num w:numId="5" w16cid:durableId="815146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4C7"/>
    <w:rsid w:val="00001474"/>
    <w:rsid w:val="00001D52"/>
    <w:rsid w:val="0000319B"/>
    <w:rsid w:val="0000344B"/>
    <w:rsid w:val="00007FB5"/>
    <w:rsid w:val="000102DE"/>
    <w:rsid w:val="00012372"/>
    <w:rsid w:val="000144B9"/>
    <w:rsid w:val="00014FEF"/>
    <w:rsid w:val="00016DE9"/>
    <w:rsid w:val="000171E5"/>
    <w:rsid w:val="000172F3"/>
    <w:rsid w:val="000177C0"/>
    <w:rsid w:val="0002098F"/>
    <w:rsid w:val="000255A6"/>
    <w:rsid w:val="000268DB"/>
    <w:rsid w:val="000306D0"/>
    <w:rsid w:val="00030C95"/>
    <w:rsid w:val="00034654"/>
    <w:rsid w:val="000413B8"/>
    <w:rsid w:val="00046EF2"/>
    <w:rsid w:val="00047E98"/>
    <w:rsid w:val="00050058"/>
    <w:rsid w:val="0005035F"/>
    <w:rsid w:val="0005298B"/>
    <w:rsid w:val="00052CA9"/>
    <w:rsid w:val="00053F98"/>
    <w:rsid w:val="00055222"/>
    <w:rsid w:val="00056C05"/>
    <w:rsid w:val="00060137"/>
    <w:rsid w:val="00060735"/>
    <w:rsid w:val="00061163"/>
    <w:rsid w:val="0006120D"/>
    <w:rsid w:val="00061CD8"/>
    <w:rsid w:val="00062459"/>
    <w:rsid w:val="0006267F"/>
    <w:rsid w:val="00064A90"/>
    <w:rsid w:val="00064D84"/>
    <w:rsid w:val="00072928"/>
    <w:rsid w:val="000737A0"/>
    <w:rsid w:val="00075195"/>
    <w:rsid w:val="00075413"/>
    <w:rsid w:val="0008006A"/>
    <w:rsid w:val="00081280"/>
    <w:rsid w:val="00082A14"/>
    <w:rsid w:val="00082DBC"/>
    <w:rsid w:val="00083A53"/>
    <w:rsid w:val="00083B6A"/>
    <w:rsid w:val="00083F6B"/>
    <w:rsid w:val="00093E70"/>
    <w:rsid w:val="00096085"/>
    <w:rsid w:val="00096193"/>
    <w:rsid w:val="00096A44"/>
    <w:rsid w:val="00097349"/>
    <w:rsid w:val="00097516"/>
    <w:rsid w:val="00097F5D"/>
    <w:rsid w:val="000A1EE7"/>
    <w:rsid w:val="000A2022"/>
    <w:rsid w:val="000A3DEB"/>
    <w:rsid w:val="000A45A6"/>
    <w:rsid w:val="000A4715"/>
    <w:rsid w:val="000A5B34"/>
    <w:rsid w:val="000A5D71"/>
    <w:rsid w:val="000A655D"/>
    <w:rsid w:val="000B1425"/>
    <w:rsid w:val="000B21AB"/>
    <w:rsid w:val="000B4E2C"/>
    <w:rsid w:val="000B4E6C"/>
    <w:rsid w:val="000C24F6"/>
    <w:rsid w:val="000C2750"/>
    <w:rsid w:val="000C2964"/>
    <w:rsid w:val="000C30E8"/>
    <w:rsid w:val="000C63EF"/>
    <w:rsid w:val="000C6DAF"/>
    <w:rsid w:val="000C773D"/>
    <w:rsid w:val="000D00B5"/>
    <w:rsid w:val="000D0364"/>
    <w:rsid w:val="000D19E7"/>
    <w:rsid w:val="000D1F05"/>
    <w:rsid w:val="000D2778"/>
    <w:rsid w:val="000D3190"/>
    <w:rsid w:val="000D4B4A"/>
    <w:rsid w:val="000D5198"/>
    <w:rsid w:val="000D5CEF"/>
    <w:rsid w:val="000D5F41"/>
    <w:rsid w:val="000D7363"/>
    <w:rsid w:val="000E0D79"/>
    <w:rsid w:val="000E2F1F"/>
    <w:rsid w:val="000E38C2"/>
    <w:rsid w:val="000E45DA"/>
    <w:rsid w:val="000E7780"/>
    <w:rsid w:val="000E78B9"/>
    <w:rsid w:val="000F08E4"/>
    <w:rsid w:val="000F1AF8"/>
    <w:rsid w:val="000F25BB"/>
    <w:rsid w:val="000F2B92"/>
    <w:rsid w:val="000F3F85"/>
    <w:rsid w:val="000F4602"/>
    <w:rsid w:val="000F48AB"/>
    <w:rsid w:val="000F607B"/>
    <w:rsid w:val="000F741C"/>
    <w:rsid w:val="001030A4"/>
    <w:rsid w:val="00104348"/>
    <w:rsid w:val="00104F92"/>
    <w:rsid w:val="00105BB5"/>
    <w:rsid w:val="001062EC"/>
    <w:rsid w:val="001125A4"/>
    <w:rsid w:val="00115209"/>
    <w:rsid w:val="00117819"/>
    <w:rsid w:val="001253D1"/>
    <w:rsid w:val="001273F5"/>
    <w:rsid w:val="00130770"/>
    <w:rsid w:val="00130848"/>
    <w:rsid w:val="00131135"/>
    <w:rsid w:val="001339B8"/>
    <w:rsid w:val="00134B74"/>
    <w:rsid w:val="001354A7"/>
    <w:rsid w:val="00136169"/>
    <w:rsid w:val="001361A0"/>
    <w:rsid w:val="001369F5"/>
    <w:rsid w:val="00141487"/>
    <w:rsid w:val="001424E5"/>
    <w:rsid w:val="001469D9"/>
    <w:rsid w:val="00146D0B"/>
    <w:rsid w:val="00147B4B"/>
    <w:rsid w:val="00152CCB"/>
    <w:rsid w:val="00154285"/>
    <w:rsid w:val="001603CF"/>
    <w:rsid w:val="00161641"/>
    <w:rsid w:val="001619C6"/>
    <w:rsid w:val="001624F6"/>
    <w:rsid w:val="00163540"/>
    <w:rsid w:val="0016371A"/>
    <w:rsid w:val="001666C0"/>
    <w:rsid w:val="00166756"/>
    <w:rsid w:val="001671F8"/>
    <w:rsid w:val="001675BC"/>
    <w:rsid w:val="001676A6"/>
    <w:rsid w:val="00167E08"/>
    <w:rsid w:val="00170B6B"/>
    <w:rsid w:val="001737D6"/>
    <w:rsid w:val="001836F1"/>
    <w:rsid w:val="001871DD"/>
    <w:rsid w:val="00192B3F"/>
    <w:rsid w:val="0019597F"/>
    <w:rsid w:val="00196BA1"/>
    <w:rsid w:val="001A0D6E"/>
    <w:rsid w:val="001A1F83"/>
    <w:rsid w:val="001A2880"/>
    <w:rsid w:val="001A3A22"/>
    <w:rsid w:val="001A6EE0"/>
    <w:rsid w:val="001B0344"/>
    <w:rsid w:val="001B143C"/>
    <w:rsid w:val="001B1515"/>
    <w:rsid w:val="001B4E80"/>
    <w:rsid w:val="001B7629"/>
    <w:rsid w:val="001C35A5"/>
    <w:rsid w:val="001C56FC"/>
    <w:rsid w:val="001C6F0E"/>
    <w:rsid w:val="001C6FDB"/>
    <w:rsid w:val="001D1B40"/>
    <w:rsid w:val="001D34F6"/>
    <w:rsid w:val="001D6B62"/>
    <w:rsid w:val="001D7526"/>
    <w:rsid w:val="001E0131"/>
    <w:rsid w:val="001E1D80"/>
    <w:rsid w:val="001E3DEB"/>
    <w:rsid w:val="001E5423"/>
    <w:rsid w:val="001E5692"/>
    <w:rsid w:val="001E703F"/>
    <w:rsid w:val="001F074A"/>
    <w:rsid w:val="001F1F39"/>
    <w:rsid w:val="001F2689"/>
    <w:rsid w:val="001F3124"/>
    <w:rsid w:val="001F53CB"/>
    <w:rsid w:val="001F56BA"/>
    <w:rsid w:val="001F586C"/>
    <w:rsid w:val="002029D9"/>
    <w:rsid w:val="0020303C"/>
    <w:rsid w:val="00203BA6"/>
    <w:rsid w:val="0020619A"/>
    <w:rsid w:val="0021103E"/>
    <w:rsid w:val="00211F96"/>
    <w:rsid w:val="00217D0B"/>
    <w:rsid w:val="002221E1"/>
    <w:rsid w:val="00224B5C"/>
    <w:rsid w:val="00226021"/>
    <w:rsid w:val="00226C5C"/>
    <w:rsid w:val="002275AA"/>
    <w:rsid w:val="00230944"/>
    <w:rsid w:val="002313FF"/>
    <w:rsid w:val="0023248D"/>
    <w:rsid w:val="00232E68"/>
    <w:rsid w:val="0023347C"/>
    <w:rsid w:val="00234E76"/>
    <w:rsid w:val="00234EB6"/>
    <w:rsid w:val="00241D02"/>
    <w:rsid w:val="002433DB"/>
    <w:rsid w:val="00243725"/>
    <w:rsid w:val="00244C7E"/>
    <w:rsid w:val="00247B1D"/>
    <w:rsid w:val="00250B3B"/>
    <w:rsid w:val="0025281F"/>
    <w:rsid w:val="0025580C"/>
    <w:rsid w:val="002651B8"/>
    <w:rsid w:val="0026565A"/>
    <w:rsid w:val="002659A9"/>
    <w:rsid w:val="00267187"/>
    <w:rsid w:val="00271A73"/>
    <w:rsid w:val="002727EC"/>
    <w:rsid w:val="0027421D"/>
    <w:rsid w:val="00276C9F"/>
    <w:rsid w:val="002819D2"/>
    <w:rsid w:val="002823FC"/>
    <w:rsid w:val="00284872"/>
    <w:rsid w:val="00284B7B"/>
    <w:rsid w:val="00286A89"/>
    <w:rsid w:val="00286BA4"/>
    <w:rsid w:val="0028715E"/>
    <w:rsid w:val="00297BC3"/>
    <w:rsid w:val="002A0657"/>
    <w:rsid w:val="002A0BC3"/>
    <w:rsid w:val="002A13E5"/>
    <w:rsid w:val="002A67D2"/>
    <w:rsid w:val="002A69E7"/>
    <w:rsid w:val="002A7325"/>
    <w:rsid w:val="002B00BC"/>
    <w:rsid w:val="002B4CDA"/>
    <w:rsid w:val="002B5567"/>
    <w:rsid w:val="002B5FE4"/>
    <w:rsid w:val="002B6290"/>
    <w:rsid w:val="002B7E11"/>
    <w:rsid w:val="002C03B3"/>
    <w:rsid w:val="002C3B91"/>
    <w:rsid w:val="002C47A0"/>
    <w:rsid w:val="002C5DFA"/>
    <w:rsid w:val="002D09EA"/>
    <w:rsid w:val="002D1854"/>
    <w:rsid w:val="002D4826"/>
    <w:rsid w:val="002D4A98"/>
    <w:rsid w:val="002D4AE6"/>
    <w:rsid w:val="002D4D39"/>
    <w:rsid w:val="002D572C"/>
    <w:rsid w:val="002D614A"/>
    <w:rsid w:val="002D74E9"/>
    <w:rsid w:val="002D7BD9"/>
    <w:rsid w:val="002E1050"/>
    <w:rsid w:val="002E534F"/>
    <w:rsid w:val="002E731A"/>
    <w:rsid w:val="002F1BCE"/>
    <w:rsid w:val="002F1C81"/>
    <w:rsid w:val="002F3393"/>
    <w:rsid w:val="002F3668"/>
    <w:rsid w:val="002F3727"/>
    <w:rsid w:val="00304F7E"/>
    <w:rsid w:val="00315C1A"/>
    <w:rsid w:val="00315E07"/>
    <w:rsid w:val="00317099"/>
    <w:rsid w:val="003174BE"/>
    <w:rsid w:val="00323B56"/>
    <w:rsid w:val="003315CC"/>
    <w:rsid w:val="003325A6"/>
    <w:rsid w:val="00333F34"/>
    <w:rsid w:val="0033524B"/>
    <w:rsid w:val="00336267"/>
    <w:rsid w:val="00337606"/>
    <w:rsid w:val="003408F4"/>
    <w:rsid w:val="00342D5A"/>
    <w:rsid w:val="00343C19"/>
    <w:rsid w:val="003511D7"/>
    <w:rsid w:val="0035218A"/>
    <w:rsid w:val="003524F7"/>
    <w:rsid w:val="00352D24"/>
    <w:rsid w:val="003539E5"/>
    <w:rsid w:val="003560FC"/>
    <w:rsid w:val="003629B0"/>
    <w:rsid w:val="00363288"/>
    <w:rsid w:val="00367BCB"/>
    <w:rsid w:val="00370FFE"/>
    <w:rsid w:val="0037123E"/>
    <w:rsid w:val="00371453"/>
    <w:rsid w:val="00372977"/>
    <w:rsid w:val="00373184"/>
    <w:rsid w:val="00377920"/>
    <w:rsid w:val="003779AA"/>
    <w:rsid w:val="00377D34"/>
    <w:rsid w:val="003800B2"/>
    <w:rsid w:val="00380A7D"/>
    <w:rsid w:val="00381CE6"/>
    <w:rsid w:val="00382326"/>
    <w:rsid w:val="00382AA7"/>
    <w:rsid w:val="00383395"/>
    <w:rsid w:val="0038507D"/>
    <w:rsid w:val="00391147"/>
    <w:rsid w:val="0039195E"/>
    <w:rsid w:val="00391E8F"/>
    <w:rsid w:val="00393B12"/>
    <w:rsid w:val="0039452C"/>
    <w:rsid w:val="00395CCB"/>
    <w:rsid w:val="00397096"/>
    <w:rsid w:val="00397515"/>
    <w:rsid w:val="00397792"/>
    <w:rsid w:val="003A0054"/>
    <w:rsid w:val="003A19F3"/>
    <w:rsid w:val="003A21BB"/>
    <w:rsid w:val="003A297C"/>
    <w:rsid w:val="003A2CB6"/>
    <w:rsid w:val="003A43E1"/>
    <w:rsid w:val="003B62D0"/>
    <w:rsid w:val="003B748B"/>
    <w:rsid w:val="003C2EAB"/>
    <w:rsid w:val="003C2F83"/>
    <w:rsid w:val="003C3965"/>
    <w:rsid w:val="003C427E"/>
    <w:rsid w:val="003C5935"/>
    <w:rsid w:val="003C766E"/>
    <w:rsid w:val="003D3A8D"/>
    <w:rsid w:val="003D62E9"/>
    <w:rsid w:val="003D708B"/>
    <w:rsid w:val="003E196D"/>
    <w:rsid w:val="003E1DBC"/>
    <w:rsid w:val="003E1EE4"/>
    <w:rsid w:val="003E2199"/>
    <w:rsid w:val="003E55FB"/>
    <w:rsid w:val="003E5D9F"/>
    <w:rsid w:val="003F2E79"/>
    <w:rsid w:val="003F3DB2"/>
    <w:rsid w:val="003F6258"/>
    <w:rsid w:val="003F6992"/>
    <w:rsid w:val="00403CD8"/>
    <w:rsid w:val="004043A7"/>
    <w:rsid w:val="004048C2"/>
    <w:rsid w:val="00404DFD"/>
    <w:rsid w:val="00405285"/>
    <w:rsid w:val="004053C2"/>
    <w:rsid w:val="00405447"/>
    <w:rsid w:val="0040653C"/>
    <w:rsid w:val="00410D64"/>
    <w:rsid w:val="00411F0A"/>
    <w:rsid w:val="004127AD"/>
    <w:rsid w:val="0041566D"/>
    <w:rsid w:val="00416384"/>
    <w:rsid w:val="00416458"/>
    <w:rsid w:val="004168F9"/>
    <w:rsid w:val="00416AB7"/>
    <w:rsid w:val="00416CD1"/>
    <w:rsid w:val="0041703A"/>
    <w:rsid w:val="00421A89"/>
    <w:rsid w:val="004228C7"/>
    <w:rsid w:val="00422EC5"/>
    <w:rsid w:val="004231BF"/>
    <w:rsid w:val="00425D9B"/>
    <w:rsid w:val="004262D5"/>
    <w:rsid w:val="004350D0"/>
    <w:rsid w:val="004437BF"/>
    <w:rsid w:val="00445BEA"/>
    <w:rsid w:val="00450496"/>
    <w:rsid w:val="004504FD"/>
    <w:rsid w:val="004506CA"/>
    <w:rsid w:val="00452ADE"/>
    <w:rsid w:val="00464545"/>
    <w:rsid w:val="00466FE5"/>
    <w:rsid w:val="00467FB2"/>
    <w:rsid w:val="00472DE0"/>
    <w:rsid w:val="004735FB"/>
    <w:rsid w:val="00475ABD"/>
    <w:rsid w:val="00475C93"/>
    <w:rsid w:val="00480571"/>
    <w:rsid w:val="00481F36"/>
    <w:rsid w:val="004826A5"/>
    <w:rsid w:val="004852B8"/>
    <w:rsid w:val="0048565E"/>
    <w:rsid w:val="004918C7"/>
    <w:rsid w:val="00491D06"/>
    <w:rsid w:val="00491EDD"/>
    <w:rsid w:val="00494887"/>
    <w:rsid w:val="00495AF7"/>
    <w:rsid w:val="004976D5"/>
    <w:rsid w:val="004A0383"/>
    <w:rsid w:val="004A24BB"/>
    <w:rsid w:val="004A2DF6"/>
    <w:rsid w:val="004A3393"/>
    <w:rsid w:val="004A4F88"/>
    <w:rsid w:val="004B3126"/>
    <w:rsid w:val="004B4C93"/>
    <w:rsid w:val="004B5C5B"/>
    <w:rsid w:val="004B5CC6"/>
    <w:rsid w:val="004B6A5D"/>
    <w:rsid w:val="004B7B7E"/>
    <w:rsid w:val="004C1EE5"/>
    <w:rsid w:val="004C25BE"/>
    <w:rsid w:val="004C3156"/>
    <w:rsid w:val="004C46CE"/>
    <w:rsid w:val="004C541A"/>
    <w:rsid w:val="004C60D1"/>
    <w:rsid w:val="004C73DB"/>
    <w:rsid w:val="004D1334"/>
    <w:rsid w:val="004D1568"/>
    <w:rsid w:val="004D1AC6"/>
    <w:rsid w:val="004D371F"/>
    <w:rsid w:val="004D5CC7"/>
    <w:rsid w:val="004D5E60"/>
    <w:rsid w:val="004D6921"/>
    <w:rsid w:val="004D7F6C"/>
    <w:rsid w:val="004E3356"/>
    <w:rsid w:val="004E3B2A"/>
    <w:rsid w:val="004E5008"/>
    <w:rsid w:val="004E5765"/>
    <w:rsid w:val="004E71AF"/>
    <w:rsid w:val="004F09EC"/>
    <w:rsid w:val="004F12FA"/>
    <w:rsid w:val="004F167B"/>
    <w:rsid w:val="004F167F"/>
    <w:rsid w:val="004F3287"/>
    <w:rsid w:val="004F4384"/>
    <w:rsid w:val="004F4BC8"/>
    <w:rsid w:val="004F5184"/>
    <w:rsid w:val="004F6E73"/>
    <w:rsid w:val="004F7ED3"/>
    <w:rsid w:val="00504EF9"/>
    <w:rsid w:val="00511014"/>
    <w:rsid w:val="0051140A"/>
    <w:rsid w:val="00512F91"/>
    <w:rsid w:val="00515ACC"/>
    <w:rsid w:val="00517896"/>
    <w:rsid w:val="00520CB6"/>
    <w:rsid w:val="00521330"/>
    <w:rsid w:val="00521BB7"/>
    <w:rsid w:val="00523960"/>
    <w:rsid w:val="00525B53"/>
    <w:rsid w:val="00527223"/>
    <w:rsid w:val="005302A6"/>
    <w:rsid w:val="00532246"/>
    <w:rsid w:val="00532630"/>
    <w:rsid w:val="00532E6F"/>
    <w:rsid w:val="00533639"/>
    <w:rsid w:val="0053447C"/>
    <w:rsid w:val="00534A0B"/>
    <w:rsid w:val="00536AC0"/>
    <w:rsid w:val="00536F35"/>
    <w:rsid w:val="00540110"/>
    <w:rsid w:val="00541E98"/>
    <w:rsid w:val="005422ED"/>
    <w:rsid w:val="005426AB"/>
    <w:rsid w:val="005437DD"/>
    <w:rsid w:val="00551596"/>
    <w:rsid w:val="005534E3"/>
    <w:rsid w:val="005559AD"/>
    <w:rsid w:val="00556FAD"/>
    <w:rsid w:val="005578BF"/>
    <w:rsid w:val="00557C97"/>
    <w:rsid w:val="0056477A"/>
    <w:rsid w:val="00566621"/>
    <w:rsid w:val="00567110"/>
    <w:rsid w:val="0057060B"/>
    <w:rsid w:val="0057604F"/>
    <w:rsid w:val="005766C3"/>
    <w:rsid w:val="005815DD"/>
    <w:rsid w:val="005850A6"/>
    <w:rsid w:val="005874A5"/>
    <w:rsid w:val="00587BD5"/>
    <w:rsid w:val="00587FD9"/>
    <w:rsid w:val="00593C7A"/>
    <w:rsid w:val="0059436A"/>
    <w:rsid w:val="00596E55"/>
    <w:rsid w:val="005A4FD5"/>
    <w:rsid w:val="005A55AA"/>
    <w:rsid w:val="005A6AB3"/>
    <w:rsid w:val="005A6EB3"/>
    <w:rsid w:val="005A761E"/>
    <w:rsid w:val="005A7C7F"/>
    <w:rsid w:val="005A7CB3"/>
    <w:rsid w:val="005A7F51"/>
    <w:rsid w:val="005B0A5F"/>
    <w:rsid w:val="005B0BCB"/>
    <w:rsid w:val="005B2137"/>
    <w:rsid w:val="005B2A50"/>
    <w:rsid w:val="005B71C7"/>
    <w:rsid w:val="005B7B9C"/>
    <w:rsid w:val="005C01BE"/>
    <w:rsid w:val="005C0E65"/>
    <w:rsid w:val="005C23B6"/>
    <w:rsid w:val="005C2CC6"/>
    <w:rsid w:val="005C6BEC"/>
    <w:rsid w:val="005C7601"/>
    <w:rsid w:val="005D0A39"/>
    <w:rsid w:val="005D1F03"/>
    <w:rsid w:val="005D226B"/>
    <w:rsid w:val="005D426B"/>
    <w:rsid w:val="005D64C5"/>
    <w:rsid w:val="005D6E17"/>
    <w:rsid w:val="005D7167"/>
    <w:rsid w:val="005D7D08"/>
    <w:rsid w:val="005E40BD"/>
    <w:rsid w:val="005E43F6"/>
    <w:rsid w:val="005E4999"/>
    <w:rsid w:val="005E774B"/>
    <w:rsid w:val="005F0DCB"/>
    <w:rsid w:val="005F173E"/>
    <w:rsid w:val="005F1789"/>
    <w:rsid w:val="005F1AEA"/>
    <w:rsid w:val="005F1BA2"/>
    <w:rsid w:val="005F1C00"/>
    <w:rsid w:val="005F36BB"/>
    <w:rsid w:val="005F4F95"/>
    <w:rsid w:val="005F511B"/>
    <w:rsid w:val="005F66E5"/>
    <w:rsid w:val="005F78FE"/>
    <w:rsid w:val="0060363A"/>
    <w:rsid w:val="006100FF"/>
    <w:rsid w:val="00610B36"/>
    <w:rsid w:val="006156C5"/>
    <w:rsid w:val="00615D74"/>
    <w:rsid w:val="00617B33"/>
    <w:rsid w:val="00617E1D"/>
    <w:rsid w:val="0062125E"/>
    <w:rsid w:val="00621DF9"/>
    <w:rsid w:val="00623B7F"/>
    <w:rsid w:val="006246BD"/>
    <w:rsid w:val="00625C30"/>
    <w:rsid w:val="0062726A"/>
    <w:rsid w:val="00631AE0"/>
    <w:rsid w:val="00636870"/>
    <w:rsid w:val="006373E0"/>
    <w:rsid w:val="00640338"/>
    <w:rsid w:val="006427D0"/>
    <w:rsid w:val="00645FD0"/>
    <w:rsid w:val="00647A12"/>
    <w:rsid w:val="006514C3"/>
    <w:rsid w:val="00653EF1"/>
    <w:rsid w:val="006559F6"/>
    <w:rsid w:val="00660A9B"/>
    <w:rsid w:val="00661A31"/>
    <w:rsid w:val="006626A2"/>
    <w:rsid w:val="006627AA"/>
    <w:rsid w:val="00666A4C"/>
    <w:rsid w:val="00666C8E"/>
    <w:rsid w:val="00667554"/>
    <w:rsid w:val="006678C0"/>
    <w:rsid w:val="00672714"/>
    <w:rsid w:val="006730DE"/>
    <w:rsid w:val="00677437"/>
    <w:rsid w:val="0067772B"/>
    <w:rsid w:val="006806E3"/>
    <w:rsid w:val="00682650"/>
    <w:rsid w:val="00683504"/>
    <w:rsid w:val="006865DD"/>
    <w:rsid w:val="006875B0"/>
    <w:rsid w:val="00687B96"/>
    <w:rsid w:val="006909AD"/>
    <w:rsid w:val="00690C69"/>
    <w:rsid w:val="00691F3E"/>
    <w:rsid w:val="0069319B"/>
    <w:rsid w:val="006A36E1"/>
    <w:rsid w:val="006A3D9A"/>
    <w:rsid w:val="006A503F"/>
    <w:rsid w:val="006A6A65"/>
    <w:rsid w:val="006B00CE"/>
    <w:rsid w:val="006B2EC1"/>
    <w:rsid w:val="006B4B44"/>
    <w:rsid w:val="006B4C41"/>
    <w:rsid w:val="006B629B"/>
    <w:rsid w:val="006B77A0"/>
    <w:rsid w:val="006C1145"/>
    <w:rsid w:val="006C35D2"/>
    <w:rsid w:val="006C71A0"/>
    <w:rsid w:val="006D39BA"/>
    <w:rsid w:val="006D45B6"/>
    <w:rsid w:val="006D73D4"/>
    <w:rsid w:val="006D7E9A"/>
    <w:rsid w:val="006E0337"/>
    <w:rsid w:val="006E05E0"/>
    <w:rsid w:val="006E142F"/>
    <w:rsid w:val="006E1E02"/>
    <w:rsid w:val="006E265D"/>
    <w:rsid w:val="006E32A4"/>
    <w:rsid w:val="006E4780"/>
    <w:rsid w:val="006F00F4"/>
    <w:rsid w:val="006F030B"/>
    <w:rsid w:val="006F3DE7"/>
    <w:rsid w:val="006F63F1"/>
    <w:rsid w:val="00702493"/>
    <w:rsid w:val="0070513F"/>
    <w:rsid w:val="007053C9"/>
    <w:rsid w:val="0070670B"/>
    <w:rsid w:val="00706B97"/>
    <w:rsid w:val="00707956"/>
    <w:rsid w:val="00707D67"/>
    <w:rsid w:val="00710CDA"/>
    <w:rsid w:val="00717B70"/>
    <w:rsid w:val="00717EE5"/>
    <w:rsid w:val="00722F9F"/>
    <w:rsid w:val="007231C5"/>
    <w:rsid w:val="00724691"/>
    <w:rsid w:val="00730935"/>
    <w:rsid w:val="00732DB4"/>
    <w:rsid w:val="00736424"/>
    <w:rsid w:val="007430EA"/>
    <w:rsid w:val="00745153"/>
    <w:rsid w:val="00746D6C"/>
    <w:rsid w:val="00747E1A"/>
    <w:rsid w:val="007526D7"/>
    <w:rsid w:val="00752ED4"/>
    <w:rsid w:val="00753542"/>
    <w:rsid w:val="00754694"/>
    <w:rsid w:val="00756C8C"/>
    <w:rsid w:val="00761FE4"/>
    <w:rsid w:val="00764948"/>
    <w:rsid w:val="007655A8"/>
    <w:rsid w:val="00766169"/>
    <w:rsid w:val="00766E62"/>
    <w:rsid w:val="00771313"/>
    <w:rsid w:val="00774164"/>
    <w:rsid w:val="00774E22"/>
    <w:rsid w:val="00780A40"/>
    <w:rsid w:val="007821F1"/>
    <w:rsid w:val="00782EE0"/>
    <w:rsid w:val="0078503A"/>
    <w:rsid w:val="00785925"/>
    <w:rsid w:val="007859A2"/>
    <w:rsid w:val="00785EDA"/>
    <w:rsid w:val="00792033"/>
    <w:rsid w:val="0079441C"/>
    <w:rsid w:val="00794DAA"/>
    <w:rsid w:val="007A4B60"/>
    <w:rsid w:val="007A6296"/>
    <w:rsid w:val="007B4DB9"/>
    <w:rsid w:val="007B688D"/>
    <w:rsid w:val="007C0D65"/>
    <w:rsid w:val="007C1470"/>
    <w:rsid w:val="007C1F03"/>
    <w:rsid w:val="007C24C4"/>
    <w:rsid w:val="007C29E2"/>
    <w:rsid w:val="007C3EED"/>
    <w:rsid w:val="007C4221"/>
    <w:rsid w:val="007D04E4"/>
    <w:rsid w:val="007D26C9"/>
    <w:rsid w:val="007D2C9B"/>
    <w:rsid w:val="007D4F47"/>
    <w:rsid w:val="007D62DD"/>
    <w:rsid w:val="007D63D3"/>
    <w:rsid w:val="007D7F06"/>
    <w:rsid w:val="007E206A"/>
    <w:rsid w:val="007E50A6"/>
    <w:rsid w:val="007E5453"/>
    <w:rsid w:val="007E54DB"/>
    <w:rsid w:val="007E5D44"/>
    <w:rsid w:val="007E69EB"/>
    <w:rsid w:val="007F21EF"/>
    <w:rsid w:val="007F5384"/>
    <w:rsid w:val="008007AD"/>
    <w:rsid w:val="008011E9"/>
    <w:rsid w:val="008015DC"/>
    <w:rsid w:val="00802323"/>
    <w:rsid w:val="00803404"/>
    <w:rsid w:val="00803F2F"/>
    <w:rsid w:val="008143A1"/>
    <w:rsid w:val="008145C7"/>
    <w:rsid w:val="00814EA5"/>
    <w:rsid w:val="008169DD"/>
    <w:rsid w:val="00822078"/>
    <w:rsid w:val="0082314E"/>
    <w:rsid w:val="00827625"/>
    <w:rsid w:val="00831351"/>
    <w:rsid w:val="00831547"/>
    <w:rsid w:val="00833F0E"/>
    <w:rsid w:val="0083444C"/>
    <w:rsid w:val="0083630C"/>
    <w:rsid w:val="008367B1"/>
    <w:rsid w:val="00836BA9"/>
    <w:rsid w:val="00840C1C"/>
    <w:rsid w:val="00840CF8"/>
    <w:rsid w:val="0084152C"/>
    <w:rsid w:val="00841C61"/>
    <w:rsid w:val="00842C84"/>
    <w:rsid w:val="00842E98"/>
    <w:rsid w:val="00845DEE"/>
    <w:rsid w:val="0084711D"/>
    <w:rsid w:val="008507A6"/>
    <w:rsid w:val="00850C34"/>
    <w:rsid w:val="00852059"/>
    <w:rsid w:val="00852896"/>
    <w:rsid w:val="00854B46"/>
    <w:rsid w:val="008558CF"/>
    <w:rsid w:val="0085620A"/>
    <w:rsid w:val="008567A2"/>
    <w:rsid w:val="00856AFA"/>
    <w:rsid w:val="0086131E"/>
    <w:rsid w:val="00861A05"/>
    <w:rsid w:val="0086318A"/>
    <w:rsid w:val="00864C2C"/>
    <w:rsid w:val="00865A9E"/>
    <w:rsid w:val="00867F9B"/>
    <w:rsid w:val="00870073"/>
    <w:rsid w:val="00870246"/>
    <w:rsid w:val="00871DA3"/>
    <w:rsid w:val="0087265F"/>
    <w:rsid w:val="008730EB"/>
    <w:rsid w:val="00874234"/>
    <w:rsid w:val="00877DD7"/>
    <w:rsid w:val="00880192"/>
    <w:rsid w:val="00880523"/>
    <w:rsid w:val="00884E83"/>
    <w:rsid w:val="00885D8F"/>
    <w:rsid w:val="00887CAA"/>
    <w:rsid w:val="008905D9"/>
    <w:rsid w:val="008943F2"/>
    <w:rsid w:val="00896DBD"/>
    <w:rsid w:val="0089782F"/>
    <w:rsid w:val="00897A64"/>
    <w:rsid w:val="008A0080"/>
    <w:rsid w:val="008A3353"/>
    <w:rsid w:val="008A4317"/>
    <w:rsid w:val="008A5718"/>
    <w:rsid w:val="008A5AD0"/>
    <w:rsid w:val="008A77FC"/>
    <w:rsid w:val="008B1390"/>
    <w:rsid w:val="008B4E1A"/>
    <w:rsid w:val="008B6713"/>
    <w:rsid w:val="008B6CE0"/>
    <w:rsid w:val="008B70D4"/>
    <w:rsid w:val="008C0D29"/>
    <w:rsid w:val="008C139C"/>
    <w:rsid w:val="008C1F53"/>
    <w:rsid w:val="008C49F8"/>
    <w:rsid w:val="008C4F53"/>
    <w:rsid w:val="008C7194"/>
    <w:rsid w:val="008C7E3E"/>
    <w:rsid w:val="008D41C3"/>
    <w:rsid w:val="008E04AD"/>
    <w:rsid w:val="008E423B"/>
    <w:rsid w:val="008E5326"/>
    <w:rsid w:val="008E5529"/>
    <w:rsid w:val="008E5CEC"/>
    <w:rsid w:val="008E6A66"/>
    <w:rsid w:val="008F1068"/>
    <w:rsid w:val="008F2654"/>
    <w:rsid w:val="008F2CD1"/>
    <w:rsid w:val="008F3D38"/>
    <w:rsid w:val="008F3D56"/>
    <w:rsid w:val="008F6178"/>
    <w:rsid w:val="0090199C"/>
    <w:rsid w:val="00902AED"/>
    <w:rsid w:val="00903DE8"/>
    <w:rsid w:val="00905A77"/>
    <w:rsid w:val="00905B2F"/>
    <w:rsid w:val="00907B3E"/>
    <w:rsid w:val="00913744"/>
    <w:rsid w:val="00914D8A"/>
    <w:rsid w:val="0091539F"/>
    <w:rsid w:val="0091549E"/>
    <w:rsid w:val="00920DB0"/>
    <w:rsid w:val="00921F0B"/>
    <w:rsid w:val="00925BFC"/>
    <w:rsid w:val="00930F6D"/>
    <w:rsid w:val="00933A04"/>
    <w:rsid w:val="00935D88"/>
    <w:rsid w:val="00937838"/>
    <w:rsid w:val="00942025"/>
    <w:rsid w:val="009440C8"/>
    <w:rsid w:val="00944E40"/>
    <w:rsid w:val="00944F63"/>
    <w:rsid w:val="00947A10"/>
    <w:rsid w:val="00951657"/>
    <w:rsid w:val="009535B6"/>
    <w:rsid w:val="00954EC7"/>
    <w:rsid w:val="00955D86"/>
    <w:rsid w:val="00956751"/>
    <w:rsid w:val="00960EF7"/>
    <w:rsid w:val="00961B07"/>
    <w:rsid w:val="0096208A"/>
    <w:rsid w:val="009641BB"/>
    <w:rsid w:val="00966320"/>
    <w:rsid w:val="00966991"/>
    <w:rsid w:val="00966C66"/>
    <w:rsid w:val="00971634"/>
    <w:rsid w:val="00971671"/>
    <w:rsid w:val="00980392"/>
    <w:rsid w:val="009813BA"/>
    <w:rsid w:val="00981625"/>
    <w:rsid w:val="00983132"/>
    <w:rsid w:val="0098326D"/>
    <w:rsid w:val="00983EA6"/>
    <w:rsid w:val="0098563E"/>
    <w:rsid w:val="00985AF3"/>
    <w:rsid w:val="009868EE"/>
    <w:rsid w:val="00987D25"/>
    <w:rsid w:val="00990A3B"/>
    <w:rsid w:val="00990F36"/>
    <w:rsid w:val="009912EC"/>
    <w:rsid w:val="00991A5A"/>
    <w:rsid w:val="00992271"/>
    <w:rsid w:val="009924AF"/>
    <w:rsid w:val="0099544C"/>
    <w:rsid w:val="00996CC3"/>
    <w:rsid w:val="009A258A"/>
    <w:rsid w:val="009A27FD"/>
    <w:rsid w:val="009A4EF4"/>
    <w:rsid w:val="009A64E0"/>
    <w:rsid w:val="009A68DD"/>
    <w:rsid w:val="009A6AD9"/>
    <w:rsid w:val="009A7999"/>
    <w:rsid w:val="009A7AB6"/>
    <w:rsid w:val="009B085C"/>
    <w:rsid w:val="009B6177"/>
    <w:rsid w:val="009B6B17"/>
    <w:rsid w:val="009C1127"/>
    <w:rsid w:val="009C289C"/>
    <w:rsid w:val="009C5FC4"/>
    <w:rsid w:val="009C6567"/>
    <w:rsid w:val="009D0F08"/>
    <w:rsid w:val="009D2C37"/>
    <w:rsid w:val="009D5BA4"/>
    <w:rsid w:val="009D7B5F"/>
    <w:rsid w:val="009E5469"/>
    <w:rsid w:val="009E6613"/>
    <w:rsid w:val="009E6B43"/>
    <w:rsid w:val="009E7948"/>
    <w:rsid w:val="009F0376"/>
    <w:rsid w:val="009F301B"/>
    <w:rsid w:val="009F4A6C"/>
    <w:rsid w:val="009F68B6"/>
    <w:rsid w:val="009F6943"/>
    <w:rsid w:val="009F6C29"/>
    <w:rsid w:val="009F6E06"/>
    <w:rsid w:val="009F700F"/>
    <w:rsid w:val="009F7742"/>
    <w:rsid w:val="00A0072D"/>
    <w:rsid w:val="00A024D6"/>
    <w:rsid w:val="00A06A9D"/>
    <w:rsid w:val="00A07660"/>
    <w:rsid w:val="00A102C3"/>
    <w:rsid w:val="00A12797"/>
    <w:rsid w:val="00A12CC5"/>
    <w:rsid w:val="00A147FE"/>
    <w:rsid w:val="00A149F8"/>
    <w:rsid w:val="00A167A0"/>
    <w:rsid w:val="00A2013C"/>
    <w:rsid w:val="00A25089"/>
    <w:rsid w:val="00A26D47"/>
    <w:rsid w:val="00A305F6"/>
    <w:rsid w:val="00A3160E"/>
    <w:rsid w:val="00A327B1"/>
    <w:rsid w:val="00A34C0F"/>
    <w:rsid w:val="00A37424"/>
    <w:rsid w:val="00A4188E"/>
    <w:rsid w:val="00A42B6D"/>
    <w:rsid w:val="00A43884"/>
    <w:rsid w:val="00A44621"/>
    <w:rsid w:val="00A45F7E"/>
    <w:rsid w:val="00A463D0"/>
    <w:rsid w:val="00A536DE"/>
    <w:rsid w:val="00A537E9"/>
    <w:rsid w:val="00A53A90"/>
    <w:rsid w:val="00A54805"/>
    <w:rsid w:val="00A60193"/>
    <w:rsid w:val="00A60C00"/>
    <w:rsid w:val="00A61AE7"/>
    <w:rsid w:val="00A62B7E"/>
    <w:rsid w:val="00A659C3"/>
    <w:rsid w:val="00A66B6C"/>
    <w:rsid w:val="00A66F73"/>
    <w:rsid w:val="00A67F76"/>
    <w:rsid w:val="00A70398"/>
    <w:rsid w:val="00A71017"/>
    <w:rsid w:val="00A71F12"/>
    <w:rsid w:val="00A748FB"/>
    <w:rsid w:val="00A74F29"/>
    <w:rsid w:val="00A8040E"/>
    <w:rsid w:val="00A806C4"/>
    <w:rsid w:val="00A81102"/>
    <w:rsid w:val="00A82E3C"/>
    <w:rsid w:val="00A84D61"/>
    <w:rsid w:val="00A8707E"/>
    <w:rsid w:val="00A87BAE"/>
    <w:rsid w:val="00A92C42"/>
    <w:rsid w:val="00A94440"/>
    <w:rsid w:val="00A96E5B"/>
    <w:rsid w:val="00AA297F"/>
    <w:rsid w:val="00AA3A0A"/>
    <w:rsid w:val="00AA4DF3"/>
    <w:rsid w:val="00AA4FE2"/>
    <w:rsid w:val="00AA60EA"/>
    <w:rsid w:val="00AA7CA6"/>
    <w:rsid w:val="00AB6D02"/>
    <w:rsid w:val="00AB7C12"/>
    <w:rsid w:val="00AC0EF5"/>
    <w:rsid w:val="00AC10B5"/>
    <w:rsid w:val="00AC23D4"/>
    <w:rsid w:val="00AC535F"/>
    <w:rsid w:val="00AC550C"/>
    <w:rsid w:val="00AC595F"/>
    <w:rsid w:val="00AC6370"/>
    <w:rsid w:val="00AC78BA"/>
    <w:rsid w:val="00AD1B50"/>
    <w:rsid w:val="00AD2FF0"/>
    <w:rsid w:val="00AD3347"/>
    <w:rsid w:val="00AD71D0"/>
    <w:rsid w:val="00AD7C98"/>
    <w:rsid w:val="00AE1A24"/>
    <w:rsid w:val="00AE21E2"/>
    <w:rsid w:val="00AE2400"/>
    <w:rsid w:val="00AE381C"/>
    <w:rsid w:val="00AE4E0F"/>
    <w:rsid w:val="00AE7348"/>
    <w:rsid w:val="00AF22C5"/>
    <w:rsid w:val="00AF27D9"/>
    <w:rsid w:val="00AF3DC3"/>
    <w:rsid w:val="00AF4063"/>
    <w:rsid w:val="00AF59FE"/>
    <w:rsid w:val="00AF712A"/>
    <w:rsid w:val="00B00F04"/>
    <w:rsid w:val="00B0158F"/>
    <w:rsid w:val="00B04525"/>
    <w:rsid w:val="00B04C9F"/>
    <w:rsid w:val="00B1131A"/>
    <w:rsid w:val="00B11C9C"/>
    <w:rsid w:val="00B14289"/>
    <w:rsid w:val="00B15A9F"/>
    <w:rsid w:val="00B26784"/>
    <w:rsid w:val="00B27D50"/>
    <w:rsid w:val="00B339C4"/>
    <w:rsid w:val="00B33B35"/>
    <w:rsid w:val="00B34C00"/>
    <w:rsid w:val="00B352F0"/>
    <w:rsid w:val="00B379BC"/>
    <w:rsid w:val="00B40841"/>
    <w:rsid w:val="00B409EA"/>
    <w:rsid w:val="00B46184"/>
    <w:rsid w:val="00B46C8E"/>
    <w:rsid w:val="00B50AED"/>
    <w:rsid w:val="00B53612"/>
    <w:rsid w:val="00B53BC9"/>
    <w:rsid w:val="00B552EC"/>
    <w:rsid w:val="00B555DD"/>
    <w:rsid w:val="00B55CCE"/>
    <w:rsid w:val="00B565E6"/>
    <w:rsid w:val="00B573A6"/>
    <w:rsid w:val="00B6092C"/>
    <w:rsid w:val="00B61F12"/>
    <w:rsid w:val="00B63954"/>
    <w:rsid w:val="00B63F2A"/>
    <w:rsid w:val="00B671B7"/>
    <w:rsid w:val="00B671DA"/>
    <w:rsid w:val="00B673B3"/>
    <w:rsid w:val="00B71ED1"/>
    <w:rsid w:val="00B748C6"/>
    <w:rsid w:val="00B74967"/>
    <w:rsid w:val="00B75D0F"/>
    <w:rsid w:val="00B76DC2"/>
    <w:rsid w:val="00B805EB"/>
    <w:rsid w:val="00B806FE"/>
    <w:rsid w:val="00B8110D"/>
    <w:rsid w:val="00B878A6"/>
    <w:rsid w:val="00B87C52"/>
    <w:rsid w:val="00B918D8"/>
    <w:rsid w:val="00B923DC"/>
    <w:rsid w:val="00B93C70"/>
    <w:rsid w:val="00B93D49"/>
    <w:rsid w:val="00B9453A"/>
    <w:rsid w:val="00BA33C5"/>
    <w:rsid w:val="00BB63B9"/>
    <w:rsid w:val="00BB67A2"/>
    <w:rsid w:val="00BB7F08"/>
    <w:rsid w:val="00BC1163"/>
    <w:rsid w:val="00BC139F"/>
    <w:rsid w:val="00BC13E9"/>
    <w:rsid w:val="00BC1BE7"/>
    <w:rsid w:val="00BC33AC"/>
    <w:rsid w:val="00BC5934"/>
    <w:rsid w:val="00BD00E1"/>
    <w:rsid w:val="00BD1807"/>
    <w:rsid w:val="00BD3EC7"/>
    <w:rsid w:val="00BD44FE"/>
    <w:rsid w:val="00BD6AA6"/>
    <w:rsid w:val="00BD6F5D"/>
    <w:rsid w:val="00BD7300"/>
    <w:rsid w:val="00BE54ED"/>
    <w:rsid w:val="00BF1130"/>
    <w:rsid w:val="00BF1B1D"/>
    <w:rsid w:val="00BF2B2B"/>
    <w:rsid w:val="00BF48FC"/>
    <w:rsid w:val="00BF65E9"/>
    <w:rsid w:val="00BF6C9B"/>
    <w:rsid w:val="00C03DA6"/>
    <w:rsid w:val="00C04354"/>
    <w:rsid w:val="00C04F68"/>
    <w:rsid w:val="00C051C5"/>
    <w:rsid w:val="00C05C12"/>
    <w:rsid w:val="00C07233"/>
    <w:rsid w:val="00C10373"/>
    <w:rsid w:val="00C13A4F"/>
    <w:rsid w:val="00C146BF"/>
    <w:rsid w:val="00C147BD"/>
    <w:rsid w:val="00C16E3B"/>
    <w:rsid w:val="00C201E0"/>
    <w:rsid w:val="00C2092C"/>
    <w:rsid w:val="00C256D4"/>
    <w:rsid w:val="00C300DC"/>
    <w:rsid w:val="00C31165"/>
    <w:rsid w:val="00C311A2"/>
    <w:rsid w:val="00C325A8"/>
    <w:rsid w:val="00C33989"/>
    <w:rsid w:val="00C33D2B"/>
    <w:rsid w:val="00C34640"/>
    <w:rsid w:val="00C35731"/>
    <w:rsid w:val="00C35F8A"/>
    <w:rsid w:val="00C43248"/>
    <w:rsid w:val="00C43AD7"/>
    <w:rsid w:val="00C45E70"/>
    <w:rsid w:val="00C47CAD"/>
    <w:rsid w:val="00C50C74"/>
    <w:rsid w:val="00C50F93"/>
    <w:rsid w:val="00C57128"/>
    <w:rsid w:val="00C63979"/>
    <w:rsid w:val="00C66228"/>
    <w:rsid w:val="00C71798"/>
    <w:rsid w:val="00C71B4B"/>
    <w:rsid w:val="00C741CE"/>
    <w:rsid w:val="00C7484E"/>
    <w:rsid w:val="00C74F25"/>
    <w:rsid w:val="00C77595"/>
    <w:rsid w:val="00C77C1E"/>
    <w:rsid w:val="00C81685"/>
    <w:rsid w:val="00C81D72"/>
    <w:rsid w:val="00C8379C"/>
    <w:rsid w:val="00C840F2"/>
    <w:rsid w:val="00C8534B"/>
    <w:rsid w:val="00C861A3"/>
    <w:rsid w:val="00C87B73"/>
    <w:rsid w:val="00C9372A"/>
    <w:rsid w:val="00C94504"/>
    <w:rsid w:val="00CA59C1"/>
    <w:rsid w:val="00CA744B"/>
    <w:rsid w:val="00CB013E"/>
    <w:rsid w:val="00CB10DF"/>
    <w:rsid w:val="00CB15FA"/>
    <w:rsid w:val="00CB19BE"/>
    <w:rsid w:val="00CB26D4"/>
    <w:rsid w:val="00CB283E"/>
    <w:rsid w:val="00CB45A4"/>
    <w:rsid w:val="00CB5484"/>
    <w:rsid w:val="00CB608B"/>
    <w:rsid w:val="00CC00A0"/>
    <w:rsid w:val="00CC16A0"/>
    <w:rsid w:val="00CC36BF"/>
    <w:rsid w:val="00CC3C89"/>
    <w:rsid w:val="00CC577D"/>
    <w:rsid w:val="00CC78DA"/>
    <w:rsid w:val="00CC7964"/>
    <w:rsid w:val="00CD287E"/>
    <w:rsid w:val="00CD30D5"/>
    <w:rsid w:val="00CD36A7"/>
    <w:rsid w:val="00CD37BB"/>
    <w:rsid w:val="00CD3E04"/>
    <w:rsid w:val="00CD79C1"/>
    <w:rsid w:val="00CE02E4"/>
    <w:rsid w:val="00CE0631"/>
    <w:rsid w:val="00CE13E0"/>
    <w:rsid w:val="00CE374C"/>
    <w:rsid w:val="00CE6654"/>
    <w:rsid w:val="00CE784E"/>
    <w:rsid w:val="00CF419C"/>
    <w:rsid w:val="00D02A2F"/>
    <w:rsid w:val="00D03D18"/>
    <w:rsid w:val="00D03DD3"/>
    <w:rsid w:val="00D04557"/>
    <w:rsid w:val="00D06199"/>
    <w:rsid w:val="00D06887"/>
    <w:rsid w:val="00D07F77"/>
    <w:rsid w:val="00D1024E"/>
    <w:rsid w:val="00D10AB8"/>
    <w:rsid w:val="00D112D8"/>
    <w:rsid w:val="00D12504"/>
    <w:rsid w:val="00D1344E"/>
    <w:rsid w:val="00D140CB"/>
    <w:rsid w:val="00D154EB"/>
    <w:rsid w:val="00D16A18"/>
    <w:rsid w:val="00D30CF7"/>
    <w:rsid w:val="00D30FC8"/>
    <w:rsid w:val="00D31069"/>
    <w:rsid w:val="00D318D5"/>
    <w:rsid w:val="00D31E02"/>
    <w:rsid w:val="00D3531F"/>
    <w:rsid w:val="00D35B4E"/>
    <w:rsid w:val="00D413E7"/>
    <w:rsid w:val="00D44DE4"/>
    <w:rsid w:val="00D50018"/>
    <w:rsid w:val="00D5259F"/>
    <w:rsid w:val="00D53C7C"/>
    <w:rsid w:val="00D53D09"/>
    <w:rsid w:val="00D556A2"/>
    <w:rsid w:val="00D57159"/>
    <w:rsid w:val="00D57777"/>
    <w:rsid w:val="00D57E31"/>
    <w:rsid w:val="00D61C20"/>
    <w:rsid w:val="00D62869"/>
    <w:rsid w:val="00D64649"/>
    <w:rsid w:val="00D6466D"/>
    <w:rsid w:val="00D64BC7"/>
    <w:rsid w:val="00D6630B"/>
    <w:rsid w:val="00D7016E"/>
    <w:rsid w:val="00D71114"/>
    <w:rsid w:val="00D718CD"/>
    <w:rsid w:val="00D76C8F"/>
    <w:rsid w:val="00D77132"/>
    <w:rsid w:val="00D8028C"/>
    <w:rsid w:val="00D81ABF"/>
    <w:rsid w:val="00D85A49"/>
    <w:rsid w:val="00D870E8"/>
    <w:rsid w:val="00D90B50"/>
    <w:rsid w:val="00D91697"/>
    <w:rsid w:val="00D92E5C"/>
    <w:rsid w:val="00D93E13"/>
    <w:rsid w:val="00D94241"/>
    <w:rsid w:val="00D95DF7"/>
    <w:rsid w:val="00D976DA"/>
    <w:rsid w:val="00D9793A"/>
    <w:rsid w:val="00DA2676"/>
    <w:rsid w:val="00DA402B"/>
    <w:rsid w:val="00DA4D15"/>
    <w:rsid w:val="00DA599D"/>
    <w:rsid w:val="00DA6B70"/>
    <w:rsid w:val="00DB0A8B"/>
    <w:rsid w:val="00DB282F"/>
    <w:rsid w:val="00DC0A6B"/>
    <w:rsid w:val="00DC29DA"/>
    <w:rsid w:val="00DC376E"/>
    <w:rsid w:val="00DD09DC"/>
    <w:rsid w:val="00DD130E"/>
    <w:rsid w:val="00DD1E90"/>
    <w:rsid w:val="00DD479C"/>
    <w:rsid w:val="00DE1CAC"/>
    <w:rsid w:val="00DE33D0"/>
    <w:rsid w:val="00DE4394"/>
    <w:rsid w:val="00DE6FC3"/>
    <w:rsid w:val="00DE7313"/>
    <w:rsid w:val="00DF1D48"/>
    <w:rsid w:val="00DF5D7D"/>
    <w:rsid w:val="00DF5DFF"/>
    <w:rsid w:val="00DF60A5"/>
    <w:rsid w:val="00DF6202"/>
    <w:rsid w:val="00DF7F6E"/>
    <w:rsid w:val="00E03705"/>
    <w:rsid w:val="00E13581"/>
    <w:rsid w:val="00E14CAA"/>
    <w:rsid w:val="00E15CE8"/>
    <w:rsid w:val="00E16421"/>
    <w:rsid w:val="00E16A99"/>
    <w:rsid w:val="00E16E70"/>
    <w:rsid w:val="00E174C7"/>
    <w:rsid w:val="00E242D7"/>
    <w:rsid w:val="00E2505D"/>
    <w:rsid w:val="00E27035"/>
    <w:rsid w:val="00E3426D"/>
    <w:rsid w:val="00E361AE"/>
    <w:rsid w:val="00E36B4B"/>
    <w:rsid w:val="00E4063F"/>
    <w:rsid w:val="00E43821"/>
    <w:rsid w:val="00E464A9"/>
    <w:rsid w:val="00E47300"/>
    <w:rsid w:val="00E47F54"/>
    <w:rsid w:val="00E55CAC"/>
    <w:rsid w:val="00E57598"/>
    <w:rsid w:val="00E60D61"/>
    <w:rsid w:val="00E62C09"/>
    <w:rsid w:val="00E64308"/>
    <w:rsid w:val="00E710CD"/>
    <w:rsid w:val="00E71E77"/>
    <w:rsid w:val="00E747B5"/>
    <w:rsid w:val="00E74DB2"/>
    <w:rsid w:val="00E7760F"/>
    <w:rsid w:val="00E809D0"/>
    <w:rsid w:val="00E8300A"/>
    <w:rsid w:val="00E83E39"/>
    <w:rsid w:val="00E841D4"/>
    <w:rsid w:val="00E87BDE"/>
    <w:rsid w:val="00E87E8E"/>
    <w:rsid w:val="00E91CF0"/>
    <w:rsid w:val="00E9228B"/>
    <w:rsid w:val="00EA0EA3"/>
    <w:rsid w:val="00EA1117"/>
    <w:rsid w:val="00EA2D26"/>
    <w:rsid w:val="00EA4EF2"/>
    <w:rsid w:val="00EA63C5"/>
    <w:rsid w:val="00EB0DD6"/>
    <w:rsid w:val="00EB0F64"/>
    <w:rsid w:val="00EB27D8"/>
    <w:rsid w:val="00EB5119"/>
    <w:rsid w:val="00EB6758"/>
    <w:rsid w:val="00EC096A"/>
    <w:rsid w:val="00EC289D"/>
    <w:rsid w:val="00EC3F83"/>
    <w:rsid w:val="00ED16FE"/>
    <w:rsid w:val="00ED321C"/>
    <w:rsid w:val="00ED4778"/>
    <w:rsid w:val="00ED74D3"/>
    <w:rsid w:val="00ED7A0D"/>
    <w:rsid w:val="00EE0FE1"/>
    <w:rsid w:val="00EE13FC"/>
    <w:rsid w:val="00EE1862"/>
    <w:rsid w:val="00EE32FA"/>
    <w:rsid w:val="00EE5593"/>
    <w:rsid w:val="00EE57D4"/>
    <w:rsid w:val="00EF02A2"/>
    <w:rsid w:val="00EF3C50"/>
    <w:rsid w:val="00EF7184"/>
    <w:rsid w:val="00EF7E7D"/>
    <w:rsid w:val="00F0056B"/>
    <w:rsid w:val="00F02EF8"/>
    <w:rsid w:val="00F031C9"/>
    <w:rsid w:val="00F04562"/>
    <w:rsid w:val="00F05162"/>
    <w:rsid w:val="00F064CF"/>
    <w:rsid w:val="00F1027F"/>
    <w:rsid w:val="00F107A8"/>
    <w:rsid w:val="00F12804"/>
    <w:rsid w:val="00F16FD1"/>
    <w:rsid w:val="00F219A8"/>
    <w:rsid w:val="00F21DE5"/>
    <w:rsid w:val="00F23465"/>
    <w:rsid w:val="00F23BEF"/>
    <w:rsid w:val="00F23EC8"/>
    <w:rsid w:val="00F2560D"/>
    <w:rsid w:val="00F30F8C"/>
    <w:rsid w:val="00F312F1"/>
    <w:rsid w:val="00F31B06"/>
    <w:rsid w:val="00F32A4D"/>
    <w:rsid w:val="00F345A5"/>
    <w:rsid w:val="00F357EF"/>
    <w:rsid w:val="00F37764"/>
    <w:rsid w:val="00F418A1"/>
    <w:rsid w:val="00F4466F"/>
    <w:rsid w:val="00F47C1C"/>
    <w:rsid w:val="00F47D70"/>
    <w:rsid w:val="00F53569"/>
    <w:rsid w:val="00F54457"/>
    <w:rsid w:val="00F60067"/>
    <w:rsid w:val="00F6098D"/>
    <w:rsid w:val="00F629A6"/>
    <w:rsid w:val="00F67A6D"/>
    <w:rsid w:val="00F711F2"/>
    <w:rsid w:val="00F716FC"/>
    <w:rsid w:val="00F71A60"/>
    <w:rsid w:val="00F73CF1"/>
    <w:rsid w:val="00F7479B"/>
    <w:rsid w:val="00F76EF5"/>
    <w:rsid w:val="00F77FA7"/>
    <w:rsid w:val="00F80CFA"/>
    <w:rsid w:val="00F8415C"/>
    <w:rsid w:val="00F861C0"/>
    <w:rsid w:val="00F87074"/>
    <w:rsid w:val="00F914A6"/>
    <w:rsid w:val="00F94D17"/>
    <w:rsid w:val="00F97698"/>
    <w:rsid w:val="00FA0E07"/>
    <w:rsid w:val="00FA740A"/>
    <w:rsid w:val="00FA76D0"/>
    <w:rsid w:val="00FB1379"/>
    <w:rsid w:val="00FB20C9"/>
    <w:rsid w:val="00FB33DB"/>
    <w:rsid w:val="00FB3C5A"/>
    <w:rsid w:val="00FC1210"/>
    <w:rsid w:val="00FC2104"/>
    <w:rsid w:val="00FC32DC"/>
    <w:rsid w:val="00FC385A"/>
    <w:rsid w:val="00FC68C3"/>
    <w:rsid w:val="00FC6F48"/>
    <w:rsid w:val="00FD0CC1"/>
    <w:rsid w:val="00FD12ED"/>
    <w:rsid w:val="00FD166D"/>
    <w:rsid w:val="00FD42BA"/>
    <w:rsid w:val="00FD7F66"/>
    <w:rsid w:val="00FE00CC"/>
    <w:rsid w:val="00FE175E"/>
    <w:rsid w:val="00FF1024"/>
    <w:rsid w:val="00FF4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359D"/>
  <w15:docId w15:val="{9B44FF84-1368-4018-928C-33674C3C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2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20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CC16A0"/>
    <w:pPr>
      <w:keepNext/>
      <w:keepLines/>
      <w:spacing w:before="40"/>
      <w:outlineLvl w:val="2"/>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A82E3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7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74C7"/>
    <w:pPr>
      <w:widowControl w:val="0"/>
      <w:autoSpaceDE w:val="0"/>
      <w:autoSpaceDN w:val="0"/>
      <w:spacing w:after="0" w:line="240" w:lineRule="auto"/>
    </w:pPr>
    <w:rPr>
      <w:rFonts w:ascii="Calibri" w:eastAsia="Times New Roman" w:hAnsi="Calibri" w:cs="Calibri"/>
      <w:b/>
      <w:szCs w:val="20"/>
      <w:lang w:eastAsia="ru-RU"/>
    </w:rPr>
  </w:style>
  <w:style w:type="paragraph" w:styleId="a3">
    <w:name w:val="Title"/>
    <w:basedOn w:val="a"/>
    <w:link w:val="a4"/>
    <w:qFormat/>
    <w:rsid w:val="00874234"/>
    <w:pPr>
      <w:jc w:val="center"/>
    </w:pPr>
    <w:rPr>
      <w:sz w:val="28"/>
    </w:rPr>
  </w:style>
  <w:style w:type="character" w:customStyle="1" w:styleId="a4">
    <w:name w:val="Заголовок Знак"/>
    <w:basedOn w:val="a0"/>
    <w:link w:val="a3"/>
    <w:rsid w:val="00874234"/>
    <w:rPr>
      <w:rFonts w:ascii="Times New Roman" w:eastAsia="Times New Roman" w:hAnsi="Times New Roman" w:cs="Times New Roman"/>
      <w:sz w:val="28"/>
      <w:szCs w:val="24"/>
      <w:lang w:eastAsia="ru-RU"/>
    </w:rPr>
  </w:style>
  <w:style w:type="paragraph" w:customStyle="1" w:styleId="Style2">
    <w:name w:val="Style2"/>
    <w:basedOn w:val="a"/>
    <w:uiPriority w:val="99"/>
    <w:rsid w:val="00534A0B"/>
    <w:pPr>
      <w:widowControl w:val="0"/>
      <w:autoSpaceDE w:val="0"/>
      <w:autoSpaceDN w:val="0"/>
      <w:adjustRightInd w:val="0"/>
      <w:spacing w:line="326" w:lineRule="exact"/>
      <w:ind w:firstLine="734"/>
    </w:pPr>
  </w:style>
  <w:style w:type="table" w:styleId="a5">
    <w:name w:val="Table Grid"/>
    <w:basedOn w:val="a1"/>
    <w:uiPriority w:val="59"/>
    <w:rsid w:val="00F73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rsid w:val="00A82E3C"/>
    <w:rPr>
      <w:rFonts w:ascii="Times New Roman" w:eastAsia="Times New Roman" w:hAnsi="Times New Roman" w:cs="Times New Roman"/>
      <w:i/>
      <w:iCs/>
      <w:sz w:val="24"/>
      <w:szCs w:val="24"/>
      <w:lang w:eastAsia="ru-RU"/>
    </w:rPr>
  </w:style>
  <w:style w:type="paragraph" w:styleId="a6">
    <w:name w:val="List Paragraph"/>
    <w:basedOn w:val="a"/>
    <w:uiPriority w:val="34"/>
    <w:qFormat/>
    <w:rsid w:val="00075413"/>
    <w:pPr>
      <w:ind w:left="720"/>
      <w:contextualSpacing/>
    </w:pPr>
  </w:style>
  <w:style w:type="paragraph" w:styleId="a7">
    <w:name w:val="header"/>
    <w:basedOn w:val="a"/>
    <w:link w:val="a8"/>
    <w:uiPriority w:val="99"/>
    <w:unhideWhenUsed/>
    <w:rsid w:val="00A07660"/>
    <w:pPr>
      <w:tabs>
        <w:tab w:val="center" w:pos="4677"/>
        <w:tab w:val="right" w:pos="9355"/>
      </w:tabs>
    </w:pPr>
  </w:style>
  <w:style w:type="character" w:customStyle="1" w:styleId="a8">
    <w:name w:val="Верхний колонтитул Знак"/>
    <w:basedOn w:val="a0"/>
    <w:link w:val="a7"/>
    <w:uiPriority w:val="99"/>
    <w:rsid w:val="00A07660"/>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A07660"/>
    <w:pPr>
      <w:tabs>
        <w:tab w:val="center" w:pos="4677"/>
        <w:tab w:val="right" w:pos="9355"/>
      </w:tabs>
    </w:pPr>
  </w:style>
  <w:style w:type="character" w:customStyle="1" w:styleId="aa">
    <w:name w:val="Нижний колонтитул Знак"/>
    <w:basedOn w:val="a0"/>
    <w:link w:val="a9"/>
    <w:uiPriority w:val="99"/>
    <w:semiHidden/>
    <w:rsid w:val="00A0766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92033"/>
    <w:rPr>
      <w:rFonts w:asciiTheme="majorHAnsi" w:eastAsiaTheme="majorEastAsia" w:hAnsiTheme="majorHAnsi" w:cstheme="majorBidi"/>
      <w:b/>
      <w:bCs/>
      <w:color w:val="365F91" w:themeColor="accent1" w:themeShade="BF"/>
      <w:sz w:val="28"/>
      <w:szCs w:val="28"/>
      <w:lang w:eastAsia="ru-RU"/>
    </w:rPr>
  </w:style>
  <w:style w:type="paragraph" w:styleId="ab">
    <w:name w:val="Normal (Web)"/>
    <w:basedOn w:val="a"/>
    <w:uiPriority w:val="99"/>
    <w:unhideWhenUsed/>
    <w:rsid w:val="00536F35"/>
    <w:pPr>
      <w:spacing w:before="100" w:beforeAutospacing="1" w:after="100" w:afterAutospacing="1"/>
    </w:pPr>
  </w:style>
  <w:style w:type="character" w:styleId="ac">
    <w:name w:val="Hyperlink"/>
    <w:basedOn w:val="a0"/>
    <w:uiPriority w:val="99"/>
    <w:semiHidden/>
    <w:unhideWhenUsed/>
    <w:rsid w:val="00536F35"/>
    <w:rPr>
      <w:color w:val="0000FF"/>
      <w:u w:val="single"/>
    </w:rPr>
  </w:style>
  <w:style w:type="paragraph" w:styleId="ad">
    <w:name w:val="Balloon Text"/>
    <w:basedOn w:val="a"/>
    <w:link w:val="ae"/>
    <w:uiPriority w:val="99"/>
    <w:semiHidden/>
    <w:unhideWhenUsed/>
    <w:rsid w:val="000C2750"/>
    <w:rPr>
      <w:rFonts w:ascii="Segoe UI" w:hAnsi="Segoe UI" w:cs="Segoe UI"/>
      <w:sz w:val="18"/>
      <w:szCs w:val="18"/>
    </w:rPr>
  </w:style>
  <w:style w:type="character" w:customStyle="1" w:styleId="ae">
    <w:name w:val="Текст выноски Знак"/>
    <w:basedOn w:val="a0"/>
    <w:link w:val="ad"/>
    <w:uiPriority w:val="99"/>
    <w:semiHidden/>
    <w:rsid w:val="000C2750"/>
    <w:rPr>
      <w:rFonts w:ascii="Segoe UI" w:eastAsia="Times New Roman" w:hAnsi="Segoe UI" w:cs="Segoe UI"/>
      <w:sz w:val="18"/>
      <w:szCs w:val="18"/>
      <w:lang w:eastAsia="ru-RU"/>
    </w:rPr>
  </w:style>
  <w:style w:type="character" w:customStyle="1" w:styleId="30">
    <w:name w:val="Заголовок 3 Знак"/>
    <w:basedOn w:val="a0"/>
    <w:link w:val="3"/>
    <w:rsid w:val="00CC16A0"/>
    <w:rPr>
      <w:rFonts w:asciiTheme="majorHAnsi" w:eastAsiaTheme="majorEastAsia" w:hAnsiTheme="majorHAnsi" w:cstheme="majorBidi"/>
      <w:color w:val="243F60" w:themeColor="accent1" w:themeShade="7F"/>
      <w:sz w:val="24"/>
      <w:szCs w:val="24"/>
      <w:lang w:eastAsia="ru-RU"/>
    </w:rPr>
  </w:style>
  <w:style w:type="character" w:customStyle="1" w:styleId="FontStyle12">
    <w:name w:val="Font Style12"/>
    <w:rsid w:val="00540110"/>
    <w:rPr>
      <w:rFonts w:ascii="Times New Roman" w:hAnsi="Times New Roman" w:cs="Times New Roman"/>
      <w:sz w:val="26"/>
      <w:szCs w:val="26"/>
    </w:rPr>
  </w:style>
  <w:style w:type="paragraph" w:styleId="af">
    <w:name w:val="No Spacing"/>
    <w:uiPriority w:val="1"/>
    <w:qFormat/>
    <w:rsid w:val="00A024D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197">
      <w:bodyDiv w:val="1"/>
      <w:marLeft w:val="0"/>
      <w:marRight w:val="0"/>
      <w:marTop w:val="0"/>
      <w:marBottom w:val="0"/>
      <w:divBdr>
        <w:top w:val="none" w:sz="0" w:space="0" w:color="auto"/>
        <w:left w:val="none" w:sz="0" w:space="0" w:color="auto"/>
        <w:bottom w:val="none" w:sz="0" w:space="0" w:color="auto"/>
        <w:right w:val="none" w:sz="0" w:space="0" w:color="auto"/>
      </w:divBdr>
    </w:div>
    <w:div w:id="107160025">
      <w:bodyDiv w:val="1"/>
      <w:marLeft w:val="0"/>
      <w:marRight w:val="0"/>
      <w:marTop w:val="0"/>
      <w:marBottom w:val="0"/>
      <w:divBdr>
        <w:top w:val="none" w:sz="0" w:space="0" w:color="auto"/>
        <w:left w:val="none" w:sz="0" w:space="0" w:color="auto"/>
        <w:bottom w:val="none" w:sz="0" w:space="0" w:color="auto"/>
        <w:right w:val="none" w:sz="0" w:space="0" w:color="auto"/>
      </w:divBdr>
    </w:div>
    <w:div w:id="177044534">
      <w:bodyDiv w:val="1"/>
      <w:marLeft w:val="0"/>
      <w:marRight w:val="0"/>
      <w:marTop w:val="0"/>
      <w:marBottom w:val="0"/>
      <w:divBdr>
        <w:top w:val="none" w:sz="0" w:space="0" w:color="auto"/>
        <w:left w:val="none" w:sz="0" w:space="0" w:color="auto"/>
        <w:bottom w:val="none" w:sz="0" w:space="0" w:color="auto"/>
        <w:right w:val="none" w:sz="0" w:space="0" w:color="auto"/>
      </w:divBdr>
    </w:div>
    <w:div w:id="198973557">
      <w:bodyDiv w:val="1"/>
      <w:marLeft w:val="0"/>
      <w:marRight w:val="0"/>
      <w:marTop w:val="0"/>
      <w:marBottom w:val="0"/>
      <w:divBdr>
        <w:top w:val="none" w:sz="0" w:space="0" w:color="auto"/>
        <w:left w:val="none" w:sz="0" w:space="0" w:color="auto"/>
        <w:bottom w:val="none" w:sz="0" w:space="0" w:color="auto"/>
        <w:right w:val="none" w:sz="0" w:space="0" w:color="auto"/>
      </w:divBdr>
    </w:div>
    <w:div w:id="286469137">
      <w:bodyDiv w:val="1"/>
      <w:marLeft w:val="0"/>
      <w:marRight w:val="0"/>
      <w:marTop w:val="0"/>
      <w:marBottom w:val="0"/>
      <w:divBdr>
        <w:top w:val="none" w:sz="0" w:space="0" w:color="auto"/>
        <w:left w:val="none" w:sz="0" w:space="0" w:color="auto"/>
        <w:bottom w:val="none" w:sz="0" w:space="0" w:color="auto"/>
        <w:right w:val="none" w:sz="0" w:space="0" w:color="auto"/>
      </w:divBdr>
    </w:div>
    <w:div w:id="292100251">
      <w:bodyDiv w:val="1"/>
      <w:marLeft w:val="0"/>
      <w:marRight w:val="0"/>
      <w:marTop w:val="0"/>
      <w:marBottom w:val="0"/>
      <w:divBdr>
        <w:top w:val="none" w:sz="0" w:space="0" w:color="auto"/>
        <w:left w:val="none" w:sz="0" w:space="0" w:color="auto"/>
        <w:bottom w:val="none" w:sz="0" w:space="0" w:color="auto"/>
        <w:right w:val="none" w:sz="0" w:space="0" w:color="auto"/>
      </w:divBdr>
    </w:div>
    <w:div w:id="305428901">
      <w:bodyDiv w:val="1"/>
      <w:marLeft w:val="0"/>
      <w:marRight w:val="0"/>
      <w:marTop w:val="0"/>
      <w:marBottom w:val="0"/>
      <w:divBdr>
        <w:top w:val="none" w:sz="0" w:space="0" w:color="auto"/>
        <w:left w:val="none" w:sz="0" w:space="0" w:color="auto"/>
        <w:bottom w:val="none" w:sz="0" w:space="0" w:color="auto"/>
        <w:right w:val="none" w:sz="0" w:space="0" w:color="auto"/>
      </w:divBdr>
    </w:div>
    <w:div w:id="313065945">
      <w:bodyDiv w:val="1"/>
      <w:marLeft w:val="0"/>
      <w:marRight w:val="0"/>
      <w:marTop w:val="0"/>
      <w:marBottom w:val="0"/>
      <w:divBdr>
        <w:top w:val="none" w:sz="0" w:space="0" w:color="auto"/>
        <w:left w:val="none" w:sz="0" w:space="0" w:color="auto"/>
        <w:bottom w:val="none" w:sz="0" w:space="0" w:color="auto"/>
        <w:right w:val="none" w:sz="0" w:space="0" w:color="auto"/>
      </w:divBdr>
    </w:div>
    <w:div w:id="314843452">
      <w:bodyDiv w:val="1"/>
      <w:marLeft w:val="0"/>
      <w:marRight w:val="0"/>
      <w:marTop w:val="0"/>
      <w:marBottom w:val="0"/>
      <w:divBdr>
        <w:top w:val="none" w:sz="0" w:space="0" w:color="auto"/>
        <w:left w:val="none" w:sz="0" w:space="0" w:color="auto"/>
        <w:bottom w:val="none" w:sz="0" w:space="0" w:color="auto"/>
        <w:right w:val="none" w:sz="0" w:space="0" w:color="auto"/>
      </w:divBdr>
    </w:div>
    <w:div w:id="339622801">
      <w:bodyDiv w:val="1"/>
      <w:marLeft w:val="0"/>
      <w:marRight w:val="0"/>
      <w:marTop w:val="0"/>
      <w:marBottom w:val="0"/>
      <w:divBdr>
        <w:top w:val="none" w:sz="0" w:space="0" w:color="auto"/>
        <w:left w:val="none" w:sz="0" w:space="0" w:color="auto"/>
        <w:bottom w:val="none" w:sz="0" w:space="0" w:color="auto"/>
        <w:right w:val="none" w:sz="0" w:space="0" w:color="auto"/>
      </w:divBdr>
    </w:div>
    <w:div w:id="352584002">
      <w:bodyDiv w:val="1"/>
      <w:marLeft w:val="0"/>
      <w:marRight w:val="0"/>
      <w:marTop w:val="0"/>
      <w:marBottom w:val="0"/>
      <w:divBdr>
        <w:top w:val="none" w:sz="0" w:space="0" w:color="auto"/>
        <w:left w:val="none" w:sz="0" w:space="0" w:color="auto"/>
        <w:bottom w:val="none" w:sz="0" w:space="0" w:color="auto"/>
        <w:right w:val="none" w:sz="0" w:space="0" w:color="auto"/>
      </w:divBdr>
    </w:div>
    <w:div w:id="383724834">
      <w:bodyDiv w:val="1"/>
      <w:marLeft w:val="0"/>
      <w:marRight w:val="0"/>
      <w:marTop w:val="0"/>
      <w:marBottom w:val="0"/>
      <w:divBdr>
        <w:top w:val="none" w:sz="0" w:space="0" w:color="auto"/>
        <w:left w:val="none" w:sz="0" w:space="0" w:color="auto"/>
        <w:bottom w:val="none" w:sz="0" w:space="0" w:color="auto"/>
        <w:right w:val="none" w:sz="0" w:space="0" w:color="auto"/>
      </w:divBdr>
    </w:div>
    <w:div w:id="422921962">
      <w:bodyDiv w:val="1"/>
      <w:marLeft w:val="0"/>
      <w:marRight w:val="0"/>
      <w:marTop w:val="0"/>
      <w:marBottom w:val="0"/>
      <w:divBdr>
        <w:top w:val="none" w:sz="0" w:space="0" w:color="auto"/>
        <w:left w:val="none" w:sz="0" w:space="0" w:color="auto"/>
        <w:bottom w:val="none" w:sz="0" w:space="0" w:color="auto"/>
        <w:right w:val="none" w:sz="0" w:space="0" w:color="auto"/>
      </w:divBdr>
    </w:div>
    <w:div w:id="521436421">
      <w:bodyDiv w:val="1"/>
      <w:marLeft w:val="0"/>
      <w:marRight w:val="0"/>
      <w:marTop w:val="0"/>
      <w:marBottom w:val="0"/>
      <w:divBdr>
        <w:top w:val="none" w:sz="0" w:space="0" w:color="auto"/>
        <w:left w:val="none" w:sz="0" w:space="0" w:color="auto"/>
        <w:bottom w:val="none" w:sz="0" w:space="0" w:color="auto"/>
        <w:right w:val="none" w:sz="0" w:space="0" w:color="auto"/>
      </w:divBdr>
    </w:div>
    <w:div w:id="551189858">
      <w:bodyDiv w:val="1"/>
      <w:marLeft w:val="0"/>
      <w:marRight w:val="0"/>
      <w:marTop w:val="0"/>
      <w:marBottom w:val="0"/>
      <w:divBdr>
        <w:top w:val="none" w:sz="0" w:space="0" w:color="auto"/>
        <w:left w:val="none" w:sz="0" w:space="0" w:color="auto"/>
        <w:bottom w:val="none" w:sz="0" w:space="0" w:color="auto"/>
        <w:right w:val="none" w:sz="0" w:space="0" w:color="auto"/>
      </w:divBdr>
    </w:div>
    <w:div w:id="605695063">
      <w:bodyDiv w:val="1"/>
      <w:marLeft w:val="0"/>
      <w:marRight w:val="0"/>
      <w:marTop w:val="0"/>
      <w:marBottom w:val="0"/>
      <w:divBdr>
        <w:top w:val="none" w:sz="0" w:space="0" w:color="auto"/>
        <w:left w:val="none" w:sz="0" w:space="0" w:color="auto"/>
        <w:bottom w:val="none" w:sz="0" w:space="0" w:color="auto"/>
        <w:right w:val="none" w:sz="0" w:space="0" w:color="auto"/>
      </w:divBdr>
    </w:div>
    <w:div w:id="640036306">
      <w:bodyDiv w:val="1"/>
      <w:marLeft w:val="0"/>
      <w:marRight w:val="0"/>
      <w:marTop w:val="0"/>
      <w:marBottom w:val="0"/>
      <w:divBdr>
        <w:top w:val="none" w:sz="0" w:space="0" w:color="auto"/>
        <w:left w:val="none" w:sz="0" w:space="0" w:color="auto"/>
        <w:bottom w:val="none" w:sz="0" w:space="0" w:color="auto"/>
        <w:right w:val="none" w:sz="0" w:space="0" w:color="auto"/>
      </w:divBdr>
    </w:div>
    <w:div w:id="675183336">
      <w:bodyDiv w:val="1"/>
      <w:marLeft w:val="0"/>
      <w:marRight w:val="0"/>
      <w:marTop w:val="0"/>
      <w:marBottom w:val="0"/>
      <w:divBdr>
        <w:top w:val="none" w:sz="0" w:space="0" w:color="auto"/>
        <w:left w:val="none" w:sz="0" w:space="0" w:color="auto"/>
        <w:bottom w:val="none" w:sz="0" w:space="0" w:color="auto"/>
        <w:right w:val="none" w:sz="0" w:space="0" w:color="auto"/>
      </w:divBdr>
    </w:div>
    <w:div w:id="743331067">
      <w:bodyDiv w:val="1"/>
      <w:marLeft w:val="0"/>
      <w:marRight w:val="0"/>
      <w:marTop w:val="0"/>
      <w:marBottom w:val="0"/>
      <w:divBdr>
        <w:top w:val="none" w:sz="0" w:space="0" w:color="auto"/>
        <w:left w:val="none" w:sz="0" w:space="0" w:color="auto"/>
        <w:bottom w:val="none" w:sz="0" w:space="0" w:color="auto"/>
        <w:right w:val="none" w:sz="0" w:space="0" w:color="auto"/>
      </w:divBdr>
    </w:div>
    <w:div w:id="768505003">
      <w:bodyDiv w:val="1"/>
      <w:marLeft w:val="0"/>
      <w:marRight w:val="0"/>
      <w:marTop w:val="0"/>
      <w:marBottom w:val="0"/>
      <w:divBdr>
        <w:top w:val="none" w:sz="0" w:space="0" w:color="auto"/>
        <w:left w:val="none" w:sz="0" w:space="0" w:color="auto"/>
        <w:bottom w:val="none" w:sz="0" w:space="0" w:color="auto"/>
        <w:right w:val="none" w:sz="0" w:space="0" w:color="auto"/>
      </w:divBdr>
    </w:div>
    <w:div w:id="832717225">
      <w:bodyDiv w:val="1"/>
      <w:marLeft w:val="0"/>
      <w:marRight w:val="0"/>
      <w:marTop w:val="0"/>
      <w:marBottom w:val="0"/>
      <w:divBdr>
        <w:top w:val="none" w:sz="0" w:space="0" w:color="auto"/>
        <w:left w:val="none" w:sz="0" w:space="0" w:color="auto"/>
        <w:bottom w:val="none" w:sz="0" w:space="0" w:color="auto"/>
        <w:right w:val="none" w:sz="0" w:space="0" w:color="auto"/>
      </w:divBdr>
    </w:div>
    <w:div w:id="845750021">
      <w:bodyDiv w:val="1"/>
      <w:marLeft w:val="0"/>
      <w:marRight w:val="0"/>
      <w:marTop w:val="0"/>
      <w:marBottom w:val="0"/>
      <w:divBdr>
        <w:top w:val="none" w:sz="0" w:space="0" w:color="auto"/>
        <w:left w:val="none" w:sz="0" w:space="0" w:color="auto"/>
        <w:bottom w:val="none" w:sz="0" w:space="0" w:color="auto"/>
        <w:right w:val="none" w:sz="0" w:space="0" w:color="auto"/>
      </w:divBdr>
    </w:div>
    <w:div w:id="871652211">
      <w:bodyDiv w:val="1"/>
      <w:marLeft w:val="0"/>
      <w:marRight w:val="0"/>
      <w:marTop w:val="0"/>
      <w:marBottom w:val="0"/>
      <w:divBdr>
        <w:top w:val="none" w:sz="0" w:space="0" w:color="auto"/>
        <w:left w:val="none" w:sz="0" w:space="0" w:color="auto"/>
        <w:bottom w:val="none" w:sz="0" w:space="0" w:color="auto"/>
        <w:right w:val="none" w:sz="0" w:space="0" w:color="auto"/>
      </w:divBdr>
    </w:div>
    <w:div w:id="876356190">
      <w:bodyDiv w:val="1"/>
      <w:marLeft w:val="0"/>
      <w:marRight w:val="0"/>
      <w:marTop w:val="0"/>
      <w:marBottom w:val="0"/>
      <w:divBdr>
        <w:top w:val="none" w:sz="0" w:space="0" w:color="auto"/>
        <w:left w:val="none" w:sz="0" w:space="0" w:color="auto"/>
        <w:bottom w:val="none" w:sz="0" w:space="0" w:color="auto"/>
        <w:right w:val="none" w:sz="0" w:space="0" w:color="auto"/>
      </w:divBdr>
    </w:div>
    <w:div w:id="928778206">
      <w:bodyDiv w:val="1"/>
      <w:marLeft w:val="0"/>
      <w:marRight w:val="0"/>
      <w:marTop w:val="0"/>
      <w:marBottom w:val="0"/>
      <w:divBdr>
        <w:top w:val="none" w:sz="0" w:space="0" w:color="auto"/>
        <w:left w:val="none" w:sz="0" w:space="0" w:color="auto"/>
        <w:bottom w:val="none" w:sz="0" w:space="0" w:color="auto"/>
        <w:right w:val="none" w:sz="0" w:space="0" w:color="auto"/>
      </w:divBdr>
    </w:div>
    <w:div w:id="993685037">
      <w:bodyDiv w:val="1"/>
      <w:marLeft w:val="0"/>
      <w:marRight w:val="0"/>
      <w:marTop w:val="0"/>
      <w:marBottom w:val="0"/>
      <w:divBdr>
        <w:top w:val="none" w:sz="0" w:space="0" w:color="auto"/>
        <w:left w:val="none" w:sz="0" w:space="0" w:color="auto"/>
        <w:bottom w:val="none" w:sz="0" w:space="0" w:color="auto"/>
        <w:right w:val="none" w:sz="0" w:space="0" w:color="auto"/>
      </w:divBdr>
    </w:div>
    <w:div w:id="1074620581">
      <w:bodyDiv w:val="1"/>
      <w:marLeft w:val="0"/>
      <w:marRight w:val="0"/>
      <w:marTop w:val="0"/>
      <w:marBottom w:val="0"/>
      <w:divBdr>
        <w:top w:val="none" w:sz="0" w:space="0" w:color="auto"/>
        <w:left w:val="none" w:sz="0" w:space="0" w:color="auto"/>
        <w:bottom w:val="none" w:sz="0" w:space="0" w:color="auto"/>
        <w:right w:val="none" w:sz="0" w:space="0" w:color="auto"/>
      </w:divBdr>
    </w:div>
    <w:div w:id="1076627327">
      <w:bodyDiv w:val="1"/>
      <w:marLeft w:val="0"/>
      <w:marRight w:val="0"/>
      <w:marTop w:val="0"/>
      <w:marBottom w:val="0"/>
      <w:divBdr>
        <w:top w:val="none" w:sz="0" w:space="0" w:color="auto"/>
        <w:left w:val="none" w:sz="0" w:space="0" w:color="auto"/>
        <w:bottom w:val="none" w:sz="0" w:space="0" w:color="auto"/>
        <w:right w:val="none" w:sz="0" w:space="0" w:color="auto"/>
      </w:divBdr>
    </w:div>
    <w:div w:id="1103262876">
      <w:bodyDiv w:val="1"/>
      <w:marLeft w:val="0"/>
      <w:marRight w:val="0"/>
      <w:marTop w:val="0"/>
      <w:marBottom w:val="0"/>
      <w:divBdr>
        <w:top w:val="none" w:sz="0" w:space="0" w:color="auto"/>
        <w:left w:val="none" w:sz="0" w:space="0" w:color="auto"/>
        <w:bottom w:val="none" w:sz="0" w:space="0" w:color="auto"/>
        <w:right w:val="none" w:sz="0" w:space="0" w:color="auto"/>
      </w:divBdr>
    </w:div>
    <w:div w:id="1153838276">
      <w:bodyDiv w:val="1"/>
      <w:marLeft w:val="0"/>
      <w:marRight w:val="0"/>
      <w:marTop w:val="0"/>
      <w:marBottom w:val="0"/>
      <w:divBdr>
        <w:top w:val="none" w:sz="0" w:space="0" w:color="auto"/>
        <w:left w:val="none" w:sz="0" w:space="0" w:color="auto"/>
        <w:bottom w:val="none" w:sz="0" w:space="0" w:color="auto"/>
        <w:right w:val="none" w:sz="0" w:space="0" w:color="auto"/>
      </w:divBdr>
    </w:div>
    <w:div w:id="1224827601">
      <w:bodyDiv w:val="1"/>
      <w:marLeft w:val="0"/>
      <w:marRight w:val="0"/>
      <w:marTop w:val="0"/>
      <w:marBottom w:val="0"/>
      <w:divBdr>
        <w:top w:val="none" w:sz="0" w:space="0" w:color="auto"/>
        <w:left w:val="none" w:sz="0" w:space="0" w:color="auto"/>
        <w:bottom w:val="none" w:sz="0" w:space="0" w:color="auto"/>
        <w:right w:val="none" w:sz="0" w:space="0" w:color="auto"/>
      </w:divBdr>
    </w:div>
    <w:div w:id="1227642630">
      <w:bodyDiv w:val="1"/>
      <w:marLeft w:val="0"/>
      <w:marRight w:val="0"/>
      <w:marTop w:val="0"/>
      <w:marBottom w:val="0"/>
      <w:divBdr>
        <w:top w:val="none" w:sz="0" w:space="0" w:color="auto"/>
        <w:left w:val="none" w:sz="0" w:space="0" w:color="auto"/>
        <w:bottom w:val="none" w:sz="0" w:space="0" w:color="auto"/>
        <w:right w:val="none" w:sz="0" w:space="0" w:color="auto"/>
      </w:divBdr>
    </w:div>
    <w:div w:id="1232811736">
      <w:bodyDiv w:val="1"/>
      <w:marLeft w:val="0"/>
      <w:marRight w:val="0"/>
      <w:marTop w:val="0"/>
      <w:marBottom w:val="0"/>
      <w:divBdr>
        <w:top w:val="none" w:sz="0" w:space="0" w:color="auto"/>
        <w:left w:val="none" w:sz="0" w:space="0" w:color="auto"/>
        <w:bottom w:val="none" w:sz="0" w:space="0" w:color="auto"/>
        <w:right w:val="none" w:sz="0" w:space="0" w:color="auto"/>
      </w:divBdr>
    </w:div>
    <w:div w:id="1266383037">
      <w:bodyDiv w:val="1"/>
      <w:marLeft w:val="0"/>
      <w:marRight w:val="0"/>
      <w:marTop w:val="0"/>
      <w:marBottom w:val="0"/>
      <w:divBdr>
        <w:top w:val="none" w:sz="0" w:space="0" w:color="auto"/>
        <w:left w:val="none" w:sz="0" w:space="0" w:color="auto"/>
        <w:bottom w:val="none" w:sz="0" w:space="0" w:color="auto"/>
        <w:right w:val="none" w:sz="0" w:space="0" w:color="auto"/>
      </w:divBdr>
    </w:div>
    <w:div w:id="1364942278">
      <w:bodyDiv w:val="1"/>
      <w:marLeft w:val="0"/>
      <w:marRight w:val="0"/>
      <w:marTop w:val="0"/>
      <w:marBottom w:val="0"/>
      <w:divBdr>
        <w:top w:val="none" w:sz="0" w:space="0" w:color="auto"/>
        <w:left w:val="none" w:sz="0" w:space="0" w:color="auto"/>
        <w:bottom w:val="none" w:sz="0" w:space="0" w:color="auto"/>
        <w:right w:val="none" w:sz="0" w:space="0" w:color="auto"/>
      </w:divBdr>
    </w:div>
    <w:div w:id="1375960910">
      <w:bodyDiv w:val="1"/>
      <w:marLeft w:val="0"/>
      <w:marRight w:val="0"/>
      <w:marTop w:val="0"/>
      <w:marBottom w:val="0"/>
      <w:divBdr>
        <w:top w:val="none" w:sz="0" w:space="0" w:color="auto"/>
        <w:left w:val="none" w:sz="0" w:space="0" w:color="auto"/>
        <w:bottom w:val="none" w:sz="0" w:space="0" w:color="auto"/>
        <w:right w:val="none" w:sz="0" w:space="0" w:color="auto"/>
      </w:divBdr>
    </w:div>
    <w:div w:id="1463647530">
      <w:bodyDiv w:val="1"/>
      <w:marLeft w:val="0"/>
      <w:marRight w:val="0"/>
      <w:marTop w:val="0"/>
      <w:marBottom w:val="0"/>
      <w:divBdr>
        <w:top w:val="none" w:sz="0" w:space="0" w:color="auto"/>
        <w:left w:val="none" w:sz="0" w:space="0" w:color="auto"/>
        <w:bottom w:val="none" w:sz="0" w:space="0" w:color="auto"/>
        <w:right w:val="none" w:sz="0" w:space="0" w:color="auto"/>
      </w:divBdr>
    </w:div>
    <w:div w:id="1485659676">
      <w:bodyDiv w:val="1"/>
      <w:marLeft w:val="0"/>
      <w:marRight w:val="0"/>
      <w:marTop w:val="0"/>
      <w:marBottom w:val="0"/>
      <w:divBdr>
        <w:top w:val="none" w:sz="0" w:space="0" w:color="auto"/>
        <w:left w:val="none" w:sz="0" w:space="0" w:color="auto"/>
        <w:bottom w:val="none" w:sz="0" w:space="0" w:color="auto"/>
        <w:right w:val="none" w:sz="0" w:space="0" w:color="auto"/>
      </w:divBdr>
    </w:div>
    <w:div w:id="1567759527">
      <w:bodyDiv w:val="1"/>
      <w:marLeft w:val="0"/>
      <w:marRight w:val="0"/>
      <w:marTop w:val="0"/>
      <w:marBottom w:val="0"/>
      <w:divBdr>
        <w:top w:val="none" w:sz="0" w:space="0" w:color="auto"/>
        <w:left w:val="none" w:sz="0" w:space="0" w:color="auto"/>
        <w:bottom w:val="none" w:sz="0" w:space="0" w:color="auto"/>
        <w:right w:val="none" w:sz="0" w:space="0" w:color="auto"/>
      </w:divBdr>
    </w:div>
    <w:div w:id="1578711879">
      <w:bodyDiv w:val="1"/>
      <w:marLeft w:val="0"/>
      <w:marRight w:val="0"/>
      <w:marTop w:val="0"/>
      <w:marBottom w:val="0"/>
      <w:divBdr>
        <w:top w:val="none" w:sz="0" w:space="0" w:color="auto"/>
        <w:left w:val="none" w:sz="0" w:space="0" w:color="auto"/>
        <w:bottom w:val="none" w:sz="0" w:space="0" w:color="auto"/>
        <w:right w:val="none" w:sz="0" w:space="0" w:color="auto"/>
      </w:divBdr>
    </w:div>
    <w:div w:id="1596208263">
      <w:bodyDiv w:val="1"/>
      <w:marLeft w:val="0"/>
      <w:marRight w:val="0"/>
      <w:marTop w:val="0"/>
      <w:marBottom w:val="0"/>
      <w:divBdr>
        <w:top w:val="none" w:sz="0" w:space="0" w:color="auto"/>
        <w:left w:val="none" w:sz="0" w:space="0" w:color="auto"/>
        <w:bottom w:val="none" w:sz="0" w:space="0" w:color="auto"/>
        <w:right w:val="none" w:sz="0" w:space="0" w:color="auto"/>
      </w:divBdr>
    </w:div>
    <w:div w:id="1646348058">
      <w:bodyDiv w:val="1"/>
      <w:marLeft w:val="0"/>
      <w:marRight w:val="0"/>
      <w:marTop w:val="0"/>
      <w:marBottom w:val="0"/>
      <w:divBdr>
        <w:top w:val="none" w:sz="0" w:space="0" w:color="auto"/>
        <w:left w:val="none" w:sz="0" w:space="0" w:color="auto"/>
        <w:bottom w:val="none" w:sz="0" w:space="0" w:color="auto"/>
        <w:right w:val="none" w:sz="0" w:space="0" w:color="auto"/>
      </w:divBdr>
    </w:div>
    <w:div w:id="1742831426">
      <w:bodyDiv w:val="1"/>
      <w:marLeft w:val="0"/>
      <w:marRight w:val="0"/>
      <w:marTop w:val="0"/>
      <w:marBottom w:val="0"/>
      <w:divBdr>
        <w:top w:val="none" w:sz="0" w:space="0" w:color="auto"/>
        <w:left w:val="none" w:sz="0" w:space="0" w:color="auto"/>
        <w:bottom w:val="none" w:sz="0" w:space="0" w:color="auto"/>
        <w:right w:val="none" w:sz="0" w:space="0" w:color="auto"/>
      </w:divBdr>
    </w:div>
    <w:div w:id="1795058806">
      <w:bodyDiv w:val="1"/>
      <w:marLeft w:val="0"/>
      <w:marRight w:val="0"/>
      <w:marTop w:val="0"/>
      <w:marBottom w:val="0"/>
      <w:divBdr>
        <w:top w:val="none" w:sz="0" w:space="0" w:color="auto"/>
        <w:left w:val="none" w:sz="0" w:space="0" w:color="auto"/>
        <w:bottom w:val="none" w:sz="0" w:space="0" w:color="auto"/>
        <w:right w:val="none" w:sz="0" w:space="0" w:color="auto"/>
      </w:divBdr>
    </w:div>
    <w:div w:id="1824615896">
      <w:bodyDiv w:val="1"/>
      <w:marLeft w:val="0"/>
      <w:marRight w:val="0"/>
      <w:marTop w:val="0"/>
      <w:marBottom w:val="0"/>
      <w:divBdr>
        <w:top w:val="none" w:sz="0" w:space="0" w:color="auto"/>
        <w:left w:val="none" w:sz="0" w:space="0" w:color="auto"/>
        <w:bottom w:val="none" w:sz="0" w:space="0" w:color="auto"/>
        <w:right w:val="none" w:sz="0" w:space="0" w:color="auto"/>
      </w:divBdr>
    </w:div>
    <w:div w:id="1837115429">
      <w:bodyDiv w:val="1"/>
      <w:marLeft w:val="0"/>
      <w:marRight w:val="0"/>
      <w:marTop w:val="0"/>
      <w:marBottom w:val="0"/>
      <w:divBdr>
        <w:top w:val="none" w:sz="0" w:space="0" w:color="auto"/>
        <w:left w:val="none" w:sz="0" w:space="0" w:color="auto"/>
        <w:bottom w:val="none" w:sz="0" w:space="0" w:color="auto"/>
        <w:right w:val="none" w:sz="0" w:space="0" w:color="auto"/>
      </w:divBdr>
    </w:div>
    <w:div w:id="1845701560">
      <w:bodyDiv w:val="1"/>
      <w:marLeft w:val="0"/>
      <w:marRight w:val="0"/>
      <w:marTop w:val="0"/>
      <w:marBottom w:val="0"/>
      <w:divBdr>
        <w:top w:val="none" w:sz="0" w:space="0" w:color="auto"/>
        <w:left w:val="none" w:sz="0" w:space="0" w:color="auto"/>
        <w:bottom w:val="none" w:sz="0" w:space="0" w:color="auto"/>
        <w:right w:val="none" w:sz="0" w:space="0" w:color="auto"/>
      </w:divBdr>
    </w:div>
    <w:div w:id="1874801023">
      <w:bodyDiv w:val="1"/>
      <w:marLeft w:val="0"/>
      <w:marRight w:val="0"/>
      <w:marTop w:val="0"/>
      <w:marBottom w:val="0"/>
      <w:divBdr>
        <w:top w:val="none" w:sz="0" w:space="0" w:color="auto"/>
        <w:left w:val="none" w:sz="0" w:space="0" w:color="auto"/>
        <w:bottom w:val="none" w:sz="0" w:space="0" w:color="auto"/>
        <w:right w:val="none" w:sz="0" w:space="0" w:color="auto"/>
      </w:divBdr>
    </w:div>
    <w:div w:id="1952780370">
      <w:bodyDiv w:val="1"/>
      <w:marLeft w:val="0"/>
      <w:marRight w:val="0"/>
      <w:marTop w:val="0"/>
      <w:marBottom w:val="0"/>
      <w:divBdr>
        <w:top w:val="none" w:sz="0" w:space="0" w:color="auto"/>
        <w:left w:val="none" w:sz="0" w:space="0" w:color="auto"/>
        <w:bottom w:val="none" w:sz="0" w:space="0" w:color="auto"/>
        <w:right w:val="none" w:sz="0" w:space="0" w:color="auto"/>
      </w:divBdr>
    </w:div>
    <w:div w:id="1964536255">
      <w:bodyDiv w:val="1"/>
      <w:marLeft w:val="0"/>
      <w:marRight w:val="0"/>
      <w:marTop w:val="0"/>
      <w:marBottom w:val="0"/>
      <w:divBdr>
        <w:top w:val="none" w:sz="0" w:space="0" w:color="auto"/>
        <w:left w:val="none" w:sz="0" w:space="0" w:color="auto"/>
        <w:bottom w:val="none" w:sz="0" w:space="0" w:color="auto"/>
        <w:right w:val="none" w:sz="0" w:space="0" w:color="auto"/>
      </w:divBdr>
    </w:div>
    <w:div w:id="1986817717">
      <w:bodyDiv w:val="1"/>
      <w:marLeft w:val="0"/>
      <w:marRight w:val="0"/>
      <w:marTop w:val="0"/>
      <w:marBottom w:val="0"/>
      <w:divBdr>
        <w:top w:val="none" w:sz="0" w:space="0" w:color="auto"/>
        <w:left w:val="none" w:sz="0" w:space="0" w:color="auto"/>
        <w:bottom w:val="none" w:sz="0" w:space="0" w:color="auto"/>
        <w:right w:val="none" w:sz="0" w:space="0" w:color="auto"/>
      </w:divBdr>
    </w:div>
    <w:div w:id="2027901599">
      <w:bodyDiv w:val="1"/>
      <w:marLeft w:val="0"/>
      <w:marRight w:val="0"/>
      <w:marTop w:val="0"/>
      <w:marBottom w:val="0"/>
      <w:divBdr>
        <w:top w:val="none" w:sz="0" w:space="0" w:color="auto"/>
        <w:left w:val="none" w:sz="0" w:space="0" w:color="auto"/>
        <w:bottom w:val="none" w:sz="0" w:space="0" w:color="auto"/>
        <w:right w:val="none" w:sz="0" w:space="0" w:color="auto"/>
      </w:divBdr>
    </w:div>
    <w:div w:id="2062512529">
      <w:bodyDiv w:val="1"/>
      <w:marLeft w:val="0"/>
      <w:marRight w:val="0"/>
      <w:marTop w:val="0"/>
      <w:marBottom w:val="0"/>
      <w:divBdr>
        <w:top w:val="none" w:sz="0" w:space="0" w:color="auto"/>
        <w:left w:val="none" w:sz="0" w:space="0" w:color="auto"/>
        <w:bottom w:val="none" w:sz="0" w:space="0" w:color="auto"/>
        <w:right w:val="none" w:sz="0" w:space="0" w:color="auto"/>
      </w:divBdr>
    </w:div>
    <w:div w:id="206282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78688C05D77D2A57D142DFA309B58092343018ABA90FB5D16DD966F7639310X3n4J" TargetMode="External"/><Relationship Id="rId13" Type="http://schemas.openxmlformats.org/officeDocument/2006/relationships/hyperlink" Target="consultantplus://offline/ref=6F78688C05D77D2A57D142DFA309B58092343018ABA70AB4D56DD966F76393103434C12F5AA9BAC43E7BBEXCnDJ" TargetMode="External"/><Relationship Id="rId18" Type="http://schemas.openxmlformats.org/officeDocument/2006/relationships/hyperlink" Target="consultantplus://offline/ref=10818AD70A8235F9E9946E26E38C5A29128FDEEE5089434B4CE5DB4199FDF9927D75D841FBC8ABDB3962C56A22518BF87F4FF0B718742B2CCC7737r1h5H" TargetMode="External"/><Relationship Id="rId26" Type="http://schemas.openxmlformats.org/officeDocument/2006/relationships/hyperlink" Target="consultantplus://offline/ref=6F78688C05D77D2A57D142DFA309B58092343018ABA90FB5D16DD966F7639310X3n4J" TargetMode="External"/><Relationship Id="rId3" Type="http://schemas.openxmlformats.org/officeDocument/2006/relationships/styles" Target="styles.xml"/><Relationship Id="rId21" Type="http://schemas.openxmlformats.org/officeDocument/2006/relationships/hyperlink" Target="consultantplus://offline/ref=10818AD70A8235F9E9946E26E38C5A29128FDEEE5E844C4645E5DB4199FDF9927D75D853FB90A4D3347FC36A3707DABEr2hAH" TargetMode="External"/><Relationship Id="rId7" Type="http://schemas.openxmlformats.org/officeDocument/2006/relationships/endnotes" Target="endnotes.xml"/><Relationship Id="rId12" Type="http://schemas.openxmlformats.org/officeDocument/2006/relationships/hyperlink" Target="consultantplus://offline/ref=6F78688C05D77D2A57D142DFA309B58092343018A9AA08B5D76DD966F76393103434C12F5AA9BAC43B7FB8XCnBJ" TargetMode="External"/><Relationship Id="rId17" Type="http://schemas.openxmlformats.org/officeDocument/2006/relationships/hyperlink" Target="consultantplus://offline/ref=6F78688C05D77D2A57D142DFA309B58092343018ABA60BB5D26DD966F76393103434C12F5AA9B9C43B75BDXCnBJ" TargetMode="External"/><Relationship Id="rId25" Type="http://schemas.openxmlformats.org/officeDocument/2006/relationships/hyperlink" Target="consultantplus://offline/ref=10818AD70A8235F9E994702BF5E0052C108087E35B85411819BA801CCEF4F3C5283AD90FBFCCB7D3347FC1632Br0h5H" TargetMode="External"/><Relationship Id="rId2" Type="http://schemas.openxmlformats.org/officeDocument/2006/relationships/numbering" Target="numbering.xml"/><Relationship Id="rId16" Type="http://schemas.openxmlformats.org/officeDocument/2006/relationships/hyperlink" Target="consultantplus://offline/ref=6F78688C05D77D2A57D15CD2B565EA85913D6F13A8A600E18932823BA06A9947737B98X6nFJ" TargetMode="External"/><Relationship Id="rId20" Type="http://schemas.openxmlformats.org/officeDocument/2006/relationships/hyperlink" Target="consultantplus://offline/ref=6F78688C05D77D2A57D142DFA309B58092343018ABA70CB7DD6DD966F7639310X3n4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73A70C4C40C0D531E1E9DADF8C4AC2075EAAC6DD63EAB701357BD0FABD18612244BFC1A060075785016EC0A8F975147F55D34BA2C3BCFBE8B661F4f1H" TargetMode="External"/><Relationship Id="rId24" Type="http://schemas.openxmlformats.org/officeDocument/2006/relationships/hyperlink" Target="consultantplus://offline/ref=10818AD70A8235F9E994702BF5E0052C108087E35B85411819BA801CCEF4F3C5283AD90FBFCCB7D3347FC1632Br0h5H" TargetMode="External"/><Relationship Id="rId5" Type="http://schemas.openxmlformats.org/officeDocument/2006/relationships/webSettings" Target="webSettings.xml"/><Relationship Id="rId15" Type="http://schemas.openxmlformats.org/officeDocument/2006/relationships/hyperlink" Target="consultantplus://offline/ref=6F78688C05D77D2A57D142DFA309B58092343018ABA60BB5D26DD966F76393103434C12F5AA9B9C43B75BDXCnBJ" TargetMode="External"/><Relationship Id="rId23" Type="http://schemas.openxmlformats.org/officeDocument/2006/relationships/hyperlink" Target="consultantplus://offline/ref=10818AD70A8235F9E9946E26E38C5A29128FDEEE5E844C4645E5DB4199FDF9927D75D853FB90A4D3347FC36A3707DABEr2hAH" TargetMode="External"/><Relationship Id="rId28" Type="http://schemas.openxmlformats.org/officeDocument/2006/relationships/fontTable" Target="fontTable.xml"/><Relationship Id="rId10" Type="http://schemas.openxmlformats.org/officeDocument/2006/relationships/hyperlink" Target="consultantplus://offline/ref=6F78688C05D77D2A57D142DFA309B58092343018ABA90FB5D16DD966F7639310X3n4J" TargetMode="External"/><Relationship Id="rId19" Type="http://schemas.openxmlformats.org/officeDocument/2006/relationships/hyperlink" Target="consultantplus://offline/ref=C0B06F9D5C7CF509DAD2B42819EBD84860F7208B4E7E4C17932340EE48105F031BC148A9F9DE7AECCB085C200AC1b2I" TargetMode="External"/><Relationship Id="rId4" Type="http://schemas.openxmlformats.org/officeDocument/2006/relationships/settings" Target="settings.xml"/><Relationship Id="rId9" Type="http://schemas.openxmlformats.org/officeDocument/2006/relationships/hyperlink" Target="consultantplus://offline/ref=6F78688C05D77D2A57D142DFA309B58092343018ABA90FB5D16DD966F7639310X3n4J" TargetMode="External"/><Relationship Id="rId14" Type="http://schemas.openxmlformats.org/officeDocument/2006/relationships/hyperlink" Target="consultantplus://offline/ref=6F78688C05D77D2A57D142DFA309B58092343018ABA60BB5D26DD966F76393103434C12F5AA9B9C43B75BDXCnBJ" TargetMode="External"/><Relationship Id="rId22" Type="http://schemas.openxmlformats.org/officeDocument/2006/relationships/hyperlink" Target="consultantplus://offline/ref=10818AD70A8235F9E9946E26E38C5A29128FDEEE5E844C4645E5DB4199FDF9927D75D853FB90A4D3347FC36A3707DABEr2hA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547DE-1F84-4FAC-A5F6-4B1404C2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26</Pages>
  <Words>9802</Words>
  <Characters>55877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АПК-финанс</dc:creator>
  <cp:keywords/>
  <dc:description/>
  <cp:lastModifiedBy>Кулакова Оксана Леонидовна</cp:lastModifiedBy>
  <cp:revision>116</cp:revision>
  <cp:lastPrinted>2019-07-31T06:17:00Z</cp:lastPrinted>
  <dcterms:created xsi:type="dcterms:W3CDTF">2023-02-20T08:51:00Z</dcterms:created>
  <dcterms:modified xsi:type="dcterms:W3CDTF">2023-08-23T10:47:00Z</dcterms:modified>
</cp:coreProperties>
</file>